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jc w:val="center"/>
        <w:rPr>
          <w:rFonts w:hint="eastAsia" w:ascii="宋体" w:hAnsi="宋体" w:eastAsia="宋体" w:cs="宋体"/>
          <w:b/>
          <w:sz w:val="32"/>
          <w:szCs w:val="32"/>
        </w:rPr>
      </w:pPr>
      <w:r>
        <w:rPr>
          <w:rFonts w:hint="eastAsia" w:ascii="宋体" w:hAnsi="宋体" w:eastAsia="宋体" w:cs="宋体"/>
          <w:b/>
          <w:sz w:val="32"/>
          <w:szCs w:val="32"/>
        </w:rPr>
        <w:t>减压阀技术要求</w:t>
      </w:r>
    </w:p>
    <w:p>
      <w:pPr>
        <w:spacing w:line="520" w:lineRule="exact"/>
        <w:ind w:firstLine="480" w:firstLineChars="200"/>
        <w:rPr>
          <w:rFonts w:hint="eastAsia" w:ascii="宋体" w:hAnsi="宋体" w:eastAsia="宋体" w:cs="宋体"/>
          <w:bCs/>
          <w:sz w:val="24"/>
          <w:szCs w:val="24"/>
        </w:rPr>
      </w:pPr>
      <w:r>
        <w:rPr>
          <w:rFonts w:hint="eastAsia" w:ascii="宋体" w:hAnsi="宋体" w:eastAsia="宋体" w:cs="宋体"/>
          <w:bCs/>
          <w:sz w:val="24"/>
          <w:szCs w:val="24"/>
        </w:rPr>
        <w:t>1.总体要求</w:t>
      </w:r>
    </w:p>
    <w:p>
      <w:pPr>
        <w:spacing w:line="520" w:lineRule="exact"/>
        <w:ind w:firstLine="480" w:firstLineChars="200"/>
        <w:rPr>
          <w:rFonts w:hint="eastAsia" w:ascii="宋体" w:hAnsi="宋体" w:eastAsia="宋体" w:cs="宋体"/>
          <w:bCs/>
          <w:sz w:val="24"/>
          <w:szCs w:val="24"/>
        </w:rPr>
      </w:pPr>
      <w:r>
        <w:rPr>
          <w:rFonts w:hint="eastAsia" w:ascii="宋体" w:hAnsi="宋体" w:eastAsia="宋体" w:cs="宋体"/>
          <w:bCs/>
          <w:sz w:val="24"/>
          <w:szCs w:val="24"/>
        </w:rPr>
        <w:t>可调式减压阀根据阀出口压力利用水力驱动进行自动调节以实现减压功能，可以将管路中较高的上游压力降为符合要求的下游正常使用压力。可调式减压阀的水力控制系统应是完整、安全可靠的。</w:t>
      </w:r>
    </w:p>
    <w:p>
      <w:pPr>
        <w:spacing w:line="520" w:lineRule="exact"/>
        <w:ind w:firstLine="480" w:firstLineChars="200"/>
        <w:rPr>
          <w:rFonts w:hint="eastAsia" w:ascii="宋体" w:hAnsi="宋体" w:eastAsia="宋体" w:cs="宋体"/>
          <w:bCs/>
          <w:sz w:val="24"/>
          <w:szCs w:val="24"/>
        </w:rPr>
      </w:pPr>
      <w:r>
        <w:rPr>
          <w:rFonts w:hint="eastAsia" w:ascii="宋体" w:hAnsi="宋体" w:eastAsia="宋体" w:cs="宋体"/>
          <w:bCs/>
          <w:sz w:val="24"/>
          <w:szCs w:val="24"/>
        </w:rPr>
        <w:t>2. 设计制造标准</w:t>
      </w:r>
    </w:p>
    <w:p>
      <w:pPr>
        <w:spacing w:line="520" w:lineRule="exact"/>
        <w:ind w:firstLine="480" w:firstLineChars="200"/>
        <w:rPr>
          <w:rFonts w:hint="eastAsia" w:ascii="宋体" w:hAnsi="宋体" w:eastAsia="宋体" w:cs="宋体"/>
          <w:bCs/>
          <w:sz w:val="24"/>
          <w:szCs w:val="24"/>
        </w:rPr>
      </w:pPr>
      <w:r>
        <w:rPr>
          <w:rFonts w:hint="eastAsia" w:ascii="宋体" w:hAnsi="宋体" w:eastAsia="宋体" w:cs="宋体"/>
          <w:bCs/>
          <w:sz w:val="24"/>
          <w:szCs w:val="24"/>
        </w:rPr>
        <w:t>不低于GB/12244-2006《减压阀 一般要求》</w:t>
      </w:r>
    </w:p>
    <w:p>
      <w:pPr>
        <w:spacing w:line="520" w:lineRule="exact"/>
        <w:ind w:firstLine="480" w:firstLineChars="200"/>
        <w:rPr>
          <w:rFonts w:hint="eastAsia" w:ascii="宋体" w:hAnsi="宋体" w:eastAsia="宋体" w:cs="宋体"/>
          <w:bCs/>
          <w:sz w:val="24"/>
          <w:szCs w:val="24"/>
        </w:rPr>
      </w:pPr>
      <w:r>
        <w:rPr>
          <w:rFonts w:hint="eastAsia" w:ascii="宋体" w:hAnsi="宋体" w:eastAsia="宋体" w:cs="宋体"/>
          <w:bCs/>
          <w:sz w:val="24"/>
          <w:szCs w:val="24"/>
        </w:rPr>
        <w:t>3. 主要性能要求</w:t>
      </w:r>
    </w:p>
    <w:p>
      <w:pPr>
        <w:spacing w:line="520" w:lineRule="exact"/>
        <w:ind w:firstLine="480" w:firstLineChars="200"/>
        <w:rPr>
          <w:rFonts w:hint="eastAsia" w:ascii="宋体" w:hAnsi="宋体" w:eastAsia="宋体" w:cs="宋体"/>
          <w:bCs/>
          <w:sz w:val="24"/>
          <w:szCs w:val="24"/>
        </w:rPr>
      </w:pPr>
      <w:r>
        <w:rPr>
          <w:rFonts w:hint="eastAsia" w:ascii="宋体" w:hAnsi="宋体" w:eastAsia="宋体" w:cs="宋体"/>
          <w:bCs/>
          <w:sz w:val="24"/>
          <w:szCs w:val="24"/>
        </w:rPr>
        <w:t>3.1设备制造商应保证本项目所需设备的设计符合本工程的使用条件，功能完整，在规定的使用条件下长期低噪声、连续、平稳、安全、可靠运行，并满足本技术文件规范中所要求的性能指标。</w:t>
      </w:r>
    </w:p>
    <w:p>
      <w:pPr>
        <w:spacing w:line="520" w:lineRule="exact"/>
        <w:ind w:firstLine="480" w:firstLineChars="200"/>
        <w:rPr>
          <w:rFonts w:hint="eastAsia" w:ascii="宋体" w:hAnsi="宋体" w:eastAsia="宋体" w:cs="宋体"/>
          <w:bCs/>
          <w:sz w:val="24"/>
          <w:szCs w:val="24"/>
        </w:rPr>
      </w:pPr>
      <w:r>
        <w:rPr>
          <w:rFonts w:hint="eastAsia" w:ascii="宋体" w:hAnsi="宋体" w:eastAsia="宋体" w:cs="宋体"/>
          <w:bCs/>
          <w:sz w:val="24"/>
          <w:szCs w:val="24"/>
        </w:rPr>
        <w:t>3.2本技术规范提出的是最低限度的技术要求，并未对一切技术细节作出规定，也未充分引述有关标准和规范的条文。制造商应保证提供的设备符合本技术规范和有关工业标准，且应是专业制造厂技术成熟的最终产品。</w:t>
      </w:r>
    </w:p>
    <w:p>
      <w:pPr>
        <w:spacing w:line="520" w:lineRule="exact"/>
        <w:ind w:firstLine="480" w:firstLineChars="200"/>
        <w:rPr>
          <w:rFonts w:hint="eastAsia" w:ascii="宋体" w:hAnsi="宋体" w:eastAsia="宋体" w:cs="宋体"/>
          <w:bCs/>
          <w:sz w:val="24"/>
          <w:szCs w:val="24"/>
        </w:rPr>
      </w:pPr>
      <w:r>
        <w:rPr>
          <w:rFonts w:hint="eastAsia" w:ascii="宋体" w:hAnsi="宋体" w:eastAsia="宋体" w:cs="宋体"/>
          <w:bCs/>
          <w:sz w:val="24"/>
          <w:szCs w:val="24"/>
        </w:rPr>
        <w:t>3.3投标人应对整个系统质量负责，整个系统应包括本规范及相关规范中指明的所有部分。</w:t>
      </w:r>
    </w:p>
    <w:p>
      <w:pPr>
        <w:spacing w:line="520" w:lineRule="exact"/>
        <w:ind w:firstLine="480" w:firstLineChars="200"/>
        <w:rPr>
          <w:rFonts w:hint="eastAsia" w:ascii="宋体" w:hAnsi="宋体" w:eastAsia="宋体" w:cs="宋体"/>
          <w:bCs/>
          <w:sz w:val="24"/>
          <w:szCs w:val="24"/>
        </w:rPr>
      </w:pPr>
      <w:r>
        <w:rPr>
          <w:rFonts w:hint="eastAsia" w:ascii="宋体" w:hAnsi="宋体" w:eastAsia="宋体" w:cs="宋体"/>
          <w:bCs/>
          <w:sz w:val="24"/>
          <w:szCs w:val="24"/>
        </w:rPr>
        <w:t>3.4可调式减压阀密封性能</w:t>
      </w:r>
    </w:p>
    <w:p>
      <w:pPr>
        <w:spacing w:line="520" w:lineRule="exact"/>
        <w:ind w:firstLine="480" w:firstLineChars="200"/>
        <w:rPr>
          <w:rFonts w:hint="eastAsia" w:ascii="宋体" w:hAnsi="宋体" w:eastAsia="宋体" w:cs="宋体"/>
          <w:bCs/>
          <w:sz w:val="24"/>
          <w:szCs w:val="24"/>
        </w:rPr>
      </w:pPr>
      <w:r>
        <w:rPr>
          <w:rFonts w:hint="eastAsia" w:ascii="宋体" w:hAnsi="宋体" w:eastAsia="宋体" w:cs="宋体"/>
          <w:bCs/>
          <w:sz w:val="24"/>
          <w:szCs w:val="24"/>
        </w:rPr>
        <w:t>减压阀关闭时，减压阀应密封良好，无渗漏和渗漏升压现象出现。</w:t>
      </w:r>
    </w:p>
    <w:p>
      <w:pPr>
        <w:spacing w:line="520" w:lineRule="exact"/>
        <w:ind w:firstLine="480" w:firstLineChars="200"/>
        <w:rPr>
          <w:rFonts w:hint="eastAsia" w:ascii="宋体" w:hAnsi="宋体" w:eastAsia="宋体" w:cs="宋体"/>
          <w:bCs/>
          <w:sz w:val="24"/>
          <w:szCs w:val="24"/>
        </w:rPr>
      </w:pPr>
      <w:r>
        <w:rPr>
          <w:rFonts w:hint="eastAsia" w:ascii="宋体" w:hAnsi="宋体" w:eastAsia="宋体" w:cs="宋体"/>
          <w:bCs/>
          <w:sz w:val="24"/>
          <w:szCs w:val="24"/>
        </w:rPr>
        <w:t>3.5可调式减压阀调压性能</w:t>
      </w:r>
    </w:p>
    <w:p>
      <w:pPr>
        <w:spacing w:line="520" w:lineRule="exact"/>
        <w:ind w:firstLine="480" w:firstLineChars="200"/>
        <w:rPr>
          <w:rFonts w:hint="eastAsia" w:ascii="宋体" w:hAnsi="宋体" w:eastAsia="宋体" w:cs="宋体"/>
          <w:bCs/>
          <w:sz w:val="24"/>
          <w:szCs w:val="24"/>
        </w:rPr>
      </w:pPr>
      <w:r>
        <w:rPr>
          <w:rFonts w:hint="eastAsia" w:ascii="宋体" w:hAnsi="宋体" w:eastAsia="宋体" w:cs="宋体"/>
          <w:bCs/>
          <w:sz w:val="24"/>
          <w:szCs w:val="24"/>
        </w:rPr>
        <w:t>减压阀出口压力应在规定的范围内可以任意设定，且不会因上游压力或下游用水量变化而变化。</w:t>
      </w:r>
    </w:p>
    <w:p>
      <w:pPr>
        <w:spacing w:line="520" w:lineRule="exact"/>
        <w:ind w:firstLine="480" w:firstLineChars="200"/>
        <w:rPr>
          <w:rFonts w:hint="eastAsia" w:ascii="宋体" w:hAnsi="宋体" w:eastAsia="宋体" w:cs="宋体"/>
          <w:bCs/>
          <w:sz w:val="24"/>
          <w:szCs w:val="24"/>
        </w:rPr>
      </w:pPr>
      <w:r>
        <w:rPr>
          <w:rFonts w:hint="eastAsia" w:ascii="宋体" w:hAnsi="宋体" w:eastAsia="宋体" w:cs="宋体"/>
          <w:bCs/>
          <w:sz w:val="24"/>
          <w:szCs w:val="24"/>
        </w:rPr>
        <w:t>减压阀进口压力在最大与最小出口压力范围内连续调节减压阀出口压力，减压阀应调节灵敏，无卡阻、异常振动及压力波动现象。</w:t>
      </w:r>
    </w:p>
    <w:p>
      <w:pPr>
        <w:spacing w:line="520" w:lineRule="exact"/>
        <w:ind w:firstLine="480" w:firstLineChars="200"/>
        <w:rPr>
          <w:rFonts w:hint="eastAsia" w:ascii="宋体" w:hAnsi="宋体" w:eastAsia="宋体" w:cs="宋体"/>
          <w:bCs/>
          <w:sz w:val="24"/>
          <w:szCs w:val="24"/>
        </w:rPr>
      </w:pPr>
      <w:r>
        <w:rPr>
          <w:rFonts w:hint="eastAsia" w:ascii="宋体" w:hAnsi="宋体" w:eastAsia="宋体" w:cs="宋体"/>
          <w:bCs/>
          <w:sz w:val="24"/>
          <w:szCs w:val="24"/>
        </w:rPr>
        <w:t>减压阀可静压调整，即在减压阀出口没有流量时调整到有流量的工况，零流量调整后的压力值不超正常工况流量时的正负百分之五。</w:t>
      </w:r>
    </w:p>
    <w:p>
      <w:pPr>
        <w:spacing w:line="520" w:lineRule="exact"/>
        <w:ind w:firstLine="480" w:firstLineChars="200"/>
        <w:rPr>
          <w:rFonts w:hint="eastAsia" w:ascii="宋体" w:hAnsi="宋体" w:eastAsia="宋体" w:cs="宋体"/>
          <w:bCs/>
          <w:sz w:val="24"/>
          <w:szCs w:val="24"/>
        </w:rPr>
      </w:pPr>
      <w:r>
        <w:rPr>
          <w:rFonts w:hint="eastAsia" w:ascii="宋体" w:hAnsi="宋体" w:eastAsia="宋体" w:cs="宋体"/>
          <w:bCs/>
          <w:sz w:val="24"/>
          <w:szCs w:val="24"/>
        </w:rPr>
        <w:t>投标文件中应对投标减压阀的调压性能以及如何实现静压调整进行详细说明。</w:t>
      </w:r>
    </w:p>
    <w:p>
      <w:pPr>
        <w:spacing w:line="520" w:lineRule="exact"/>
        <w:rPr>
          <w:rFonts w:hint="eastAsia" w:ascii="宋体" w:hAnsi="宋体" w:eastAsia="宋体" w:cs="宋体"/>
          <w:bCs/>
          <w:sz w:val="24"/>
          <w:szCs w:val="24"/>
        </w:rPr>
      </w:pPr>
      <w:r>
        <w:rPr>
          <w:rFonts w:hint="eastAsia" w:ascii="宋体" w:hAnsi="宋体" w:eastAsia="宋体" w:cs="宋体"/>
          <w:bCs/>
          <w:sz w:val="24"/>
          <w:szCs w:val="24"/>
        </w:rPr>
        <w:t xml:space="preserve">   3.6可调式减压阀压力特性</w:t>
      </w:r>
    </w:p>
    <w:p>
      <w:pPr>
        <w:spacing w:line="520" w:lineRule="exact"/>
        <w:ind w:firstLine="480" w:firstLineChars="200"/>
        <w:rPr>
          <w:rFonts w:hint="eastAsia" w:ascii="宋体" w:hAnsi="宋体" w:cs="宋体"/>
          <w:bCs/>
          <w:sz w:val="24"/>
          <w:szCs w:val="24"/>
          <w:lang w:eastAsia="zh-CN"/>
        </w:rPr>
      </w:pPr>
      <w:r>
        <w:rPr>
          <w:rFonts w:hint="eastAsia" w:ascii="宋体" w:hAnsi="宋体" w:eastAsia="宋体" w:cs="宋体"/>
          <w:bCs/>
          <w:sz w:val="24"/>
          <w:szCs w:val="24"/>
        </w:rPr>
        <w:t>给定的调压范围内,出口压力应能在最大值与最小值之间连续调整,不得有卡阻和异常振动</w:t>
      </w:r>
      <w:r>
        <w:rPr>
          <w:rFonts w:hint="eastAsia" w:ascii="宋体" w:hAnsi="宋体" w:cs="宋体"/>
          <w:bCs/>
          <w:sz w:val="24"/>
          <w:szCs w:val="24"/>
          <w:lang w:eastAsia="zh-CN"/>
        </w:rPr>
        <w:t>。</w:t>
      </w:r>
    </w:p>
    <w:p>
      <w:pPr>
        <w:spacing w:line="520" w:lineRule="exact"/>
        <w:ind w:firstLine="480" w:firstLineChars="200"/>
        <w:rPr>
          <w:rFonts w:hint="eastAsia" w:ascii="宋体" w:hAnsi="宋体" w:eastAsia="宋体" w:cs="宋体"/>
          <w:bCs/>
          <w:sz w:val="24"/>
          <w:szCs w:val="24"/>
        </w:rPr>
      </w:pPr>
      <w:r>
        <w:rPr>
          <w:rFonts w:hint="eastAsia" w:ascii="宋体" w:hAnsi="宋体" w:eastAsia="宋体" w:cs="宋体"/>
          <w:bCs/>
          <w:sz w:val="24"/>
          <w:szCs w:val="24"/>
        </w:rPr>
        <w:t>减压效果可靠，出口压力不受进口压力及流量变化的影响，调整方便，能迅速、准确的调整到需要的工况。</w:t>
      </w:r>
    </w:p>
    <w:p>
      <w:pPr>
        <w:spacing w:line="520" w:lineRule="exact"/>
        <w:ind w:firstLine="480" w:firstLineChars="200"/>
        <w:rPr>
          <w:rFonts w:hint="eastAsia" w:ascii="宋体" w:hAnsi="宋体" w:eastAsia="宋体" w:cs="宋体"/>
          <w:bCs/>
          <w:sz w:val="24"/>
          <w:szCs w:val="24"/>
        </w:rPr>
      </w:pPr>
      <w:r>
        <w:rPr>
          <w:rFonts w:hint="eastAsia" w:ascii="宋体" w:hAnsi="宋体" w:eastAsia="宋体" w:cs="宋体"/>
          <w:bCs/>
          <w:sz w:val="24"/>
          <w:szCs w:val="24"/>
        </w:rPr>
        <w:t>减压阀在稳定流动状态下，出口流量一定，进口压力改变时，出口压力偏差值不得超过5%。</w:t>
      </w:r>
    </w:p>
    <w:p>
      <w:pPr>
        <w:spacing w:line="520" w:lineRule="exact"/>
        <w:ind w:firstLine="480" w:firstLineChars="200"/>
        <w:rPr>
          <w:rFonts w:hint="eastAsia" w:ascii="宋体" w:hAnsi="宋体" w:eastAsia="宋体" w:cs="宋体"/>
          <w:bCs/>
          <w:sz w:val="24"/>
          <w:szCs w:val="24"/>
        </w:rPr>
      </w:pPr>
      <w:r>
        <w:rPr>
          <w:rFonts w:hint="eastAsia" w:ascii="宋体" w:hAnsi="宋体" w:eastAsia="宋体" w:cs="宋体"/>
          <w:bCs/>
          <w:sz w:val="24"/>
          <w:szCs w:val="24"/>
        </w:rPr>
        <w:t>出口流量增大时，出口压力变化不得大于0.03Mpa。</w:t>
      </w:r>
    </w:p>
    <w:p>
      <w:pPr>
        <w:spacing w:line="520" w:lineRule="exact"/>
        <w:ind w:firstLine="480" w:firstLineChars="200"/>
        <w:rPr>
          <w:rFonts w:hint="eastAsia" w:ascii="宋体" w:hAnsi="宋体" w:eastAsia="宋体" w:cs="宋体"/>
          <w:bCs/>
          <w:sz w:val="24"/>
          <w:szCs w:val="24"/>
        </w:rPr>
      </w:pPr>
      <w:r>
        <w:rPr>
          <w:rFonts w:hint="eastAsia" w:ascii="宋体" w:hAnsi="宋体" w:eastAsia="宋体" w:cs="宋体"/>
          <w:bCs/>
          <w:sz w:val="24"/>
          <w:szCs w:val="24"/>
        </w:rPr>
        <w:t>3.7可调式减压阀流量特性</w:t>
      </w:r>
    </w:p>
    <w:p>
      <w:pPr>
        <w:spacing w:line="520" w:lineRule="exact"/>
        <w:ind w:firstLine="480" w:firstLineChars="200"/>
        <w:rPr>
          <w:rFonts w:hint="eastAsia" w:ascii="宋体" w:hAnsi="宋体" w:eastAsia="宋体" w:cs="宋体"/>
          <w:bCs/>
          <w:sz w:val="24"/>
          <w:szCs w:val="24"/>
          <w:highlight w:val="none"/>
        </w:rPr>
      </w:pPr>
      <w:r>
        <w:rPr>
          <w:rFonts w:hint="eastAsia" w:ascii="宋体" w:hAnsi="宋体" w:eastAsia="宋体" w:cs="宋体"/>
          <w:bCs/>
          <w:sz w:val="24"/>
          <w:szCs w:val="24"/>
          <w:highlight w:val="none"/>
        </w:rPr>
        <w:t>减压阀在稳定流动状态下，当出口压力一定，进口压力改变时，出口流量偏差值不得超过10%。当进口压力一定，出口流量从该工况下的20%最大流量至100%最大流量变化时，出口压力负偏差值不得超过10%。</w:t>
      </w:r>
    </w:p>
    <w:p>
      <w:pPr>
        <w:spacing w:line="520" w:lineRule="exact"/>
        <w:ind w:firstLine="480" w:firstLineChars="200"/>
        <w:rPr>
          <w:rFonts w:hint="eastAsia" w:ascii="宋体" w:hAnsi="宋体" w:eastAsia="宋体" w:cs="宋体"/>
          <w:bCs/>
          <w:sz w:val="24"/>
          <w:szCs w:val="24"/>
          <w:highlight w:val="none"/>
        </w:rPr>
      </w:pPr>
      <w:r>
        <w:rPr>
          <w:rFonts w:hint="eastAsia" w:ascii="宋体" w:hAnsi="宋体" w:eastAsia="宋体" w:cs="宋体"/>
          <w:bCs/>
          <w:sz w:val="24"/>
          <w:szCs w:val="24"/>
          <w:highlight w:val="none"/>
        </w:rPr>
        <w:t>3.8技术参数</w:t>
      </w:r>
    </w:p>
    <w:p>
      <w:pPr>
        <w:spacing w:line="520" w:lineRule="exact"/>
        <w:ind w:firstLine="480" w:firstLineChars="200"/>
        <w:rPr>
          <w:rFonts w:hint="eastAsia" w:ascii="宋体" w:hAnsi="宋体" w:eastAsia="宋体" w:cs="宋体"/>
          <w:bCs/>
          <w:sz w:val="24"/>
          <w:szCs w:val="24"/>
        </w:rPr>
      </w:pPr>
      <w:r>
        <w:rPr>
          <w:rFonts w:hint="eastAsia" w:ascii="宋体" w:hAnsi="宋体" w:eastAsia="宋体" w:cs="宋体"/>
          <w:bCs/>
          <w:sz w:val="24"/>
          <w:szCs w:val="24"/>
        </w:rPr>
        <w:t>调压范围：PN10调节范围0.1～0.8MPa</w:t>
      </w:r>
    </w:p>
    <w:p>
      <w:pPr>
        <w:spacing w:line="520" w:lineRule="exact"/>
        <w:ind w:firstLine="480" w:firstLineChars="200"/>
        <w:rPr>
          <w:rFonts w:hint="eastAsia" w:ascii="宋体" w:hAnsi="宋体" w:eastAsia="宋体" w:cs="宋体"/>
          <w:bCs/>
          <w:sz w:val="24"/>
          <w:szCs w:val="24"/>
        </w:rPr>
      </w:pPr>
      <w:r>
        <w:rPr>
          <w:rFonts w:hint="eastAsia" w:ascii="宋体" w:hAnsi="宋体" w:eastAsia="宋体" w:cs="宋体"/>
          <w:bCs/>
          <w:sz w:val="24"/>
          <w:szCs w:val="24"/>
        </w:rPr>
        <w:t>PN16调节范围0.2～1.4MPa</w:t>
      </w:r>
      <w:bookmarkStart w:id="0" w:name="_GoBack"/>
      <w:bookmarkEnd w:id="0"/>
    </w:p>
    <w:p>
      <w:pPr>
        <w:spacing w:line="520" w:lineRule="exact"/>
        <w:ind w:firstLine="480" w:firstLineChars="200"/>
        <w:rPr>
          <w:rFonts w:hint="eastAsia" w:ascii="宋体" w:hAnsi="宋体" w:eastAsia="宋体" w:cs="宋体"/>
          <w:bCs/>
          <w:sz w:val="24"/>
          <w:szCs w:val="24"/>
        </w:rPr>
      </w:pPr>
      <w:r>
        <w:rPr>
          <w:rFonts w:hint="eastAsia" w:ascii="宋体" w:hAnsi="宋体" w:eastAsia="宋体" w:cs="宋体"/>
          <w:bCs/>
          <w:sz w:val="24"/>
          <w:szCs w:val="24"/>
        </w:rPr>
        <w:t>适用介质：清水、原水</w:t>
      </w:r>
    </w:p>
    <w:p>
      <w:pPr>
        <w:spacing w:line="520" w:lineRule="exact"/>
        <w:ind w:firstLine="480" w:firstLineChars="200"/>
        <w:rPr>
          <w:rFonts w:hint="eastAsia" w:ascii="宋体" w:hAnsi="宋体" w:eastAsia="宋体" w:cs="宋体"/>
          <w:bCs/>
          <w:sz w:val="24"/>
          <w:szCs w:val="24"/>
        </w:rPr>
      </w:pPr>
      <w:r>
        <w:rPr>
          <w:rFonts w:hint="eastAsia" w:ascii="宋体" w:hAnsi="宋体" w:eastAsia="宋体" w:cs="宋体"/>
          <w:bCs/>
          <w:sz w:val="24"/>
          <w:szCs w:val="24"/>
        </w:rPr>
        <w:t>介质温度：0～80℃</w:t>
      </w:r>
    </w:p>
    <w:p>
      <w:pPr>
        <w:spacing w:line="520" w:lineRule="exact"/>
        <w:ind w:firstLine="480" w:firstLineChars="200"/>
        <w:rPr>
          <w:rFonts w:hint="eastAsia" w:ascii="宋体" w:hAnsi="宋体" w:eastAsia="宋体" w:cs="宋体"/>
          <w:bCs/>
          <w:sz w:val="24"/>
          <w:szCs w:val="24"/>
        </w:rPr>
      </w:pPr>
      <w:r>
        <w:rPr>
          <w:rFonts w:hint="eastAsia" w:ascii="宋体" w:hAnsi="宋体" w:eastAsia="宋体" w:cs="宋体"/>
          <w:bCs/>
          <w:sz w:val="24"/>
          <w:szCs w:val="24"/>
        </w:rPr>
        <w:t>4. 结构型式要求</w:t>
      </w:r>
    </w:p>
    <w:p>
      <w:pPr>
        <w:spacing w:line="520" w:lineRule="exact"/>
        <w:ind w:firstLine="480" w:firstLineChars="200"/>
        <w:rPr>
          <w:rFonts w:hint="eastAsia" w:ascii="宋体" w:hAnsi="宋体" w:eastAsia="宋体" w:cs="宋体"/>
          <w:bCs/>
          <w:sz w:val="24"/>
          <w:szCs w:val="24"/>
        </w:rPr>
      </w:pPr>
      <w:r>
        <w:rPr>
          <w:rFonts w:hint="eastAsia" w:ascii="宋体" w:hAnsi="宋体" w:eastAsia="宋体" w:cs="宋体"/>
          <w:bCs/>
          <w:sz w:val="24"/>
          <w:szCs w:val="24"/>
        </w:rPr>
        <w:t>4.1减压阀是由主阀和导阀控制系统组成。主阀由阀体、膜片、阀杆、阀板等主要零件组成；导阀控制系统由闸阀、减压导阀、过滤器、压力表、调节阀、附管组成。</w:t>
      </w:r>
    </w:p>
    <w:p>
      <w:pPr>
        <w:spacing w:line="520" w:lineRule="exact"/>
        <w:ind w:firstLine="480" w:firstLineChars="200"/>
        <w:rPr>
          <w:rFonts w:hint="eastAsia" w:ascii="宋体" w:hAnsi="宋体" w:eastAsia="宋体" w:cs="宋体"/>
          <w:bCs/>
          <w:sz w:val="24"/>
          <w:szCs w:val="24"/>
        </w:rPr>
      </w:pPr>
      <w:r>
        <w:rPr>
          <w:rFonts w:hint="eastAsia" w:ascii="宋体" w:hAnsi="宋体" w:eastAsia="宋体" w:cs="宋体"/>
          <w:bCs/>
          <w:sz w:val="24"/>
          <w:szCs w:val="24"/>
        </w:rPr>
        <w:t>4.2减压阀能在全开、全关及阀门的任一位置正常顺利操作，在使用中不产生气蚀或锈蚀而造成阀体损坏，不因负压而产生震动及共振情况，保证阀门长期平稳运行。</w:t>
      </w:r>
    </w:p>
    <w:p>
      <w:pPr>
        <w:spacing w:line="520" w:lineRule="exact"/>
        <w:ind w:firstLine="480" w:firstLineChars="200"/>
        <w:rPr>
          <w:rFonts w:hint="eastAsia" w:ascii="宋体" w:hAnsi="宋体" w:eastAsia="宋体" w:cs="宋体"/>
          <w:bCs/>
          <w:sz w:val="24"/>
          <w:szCs w:val="24"/>
        </w:rPr>
      </w:pPr>
      <w:r>
        <w:rPr>
          <w:rFonts w:hint="eastAsia" w:ascii="宋体" w:hAnsi="宋体" w:eastAsia="宋体" w:cs="宋体"/>
          <w:bCs/>
          <w:sz w:val="24"/>
          <w:szCs w:val="24"/>
        </w:rPr>
        <w:t>4.3减压阀阀杆直径应能承受全开全闭操作下的任何应力，不得产生弯曲及变形。</w:t>
      </w:r>
    </w:p>
    <w:p>
      <w:pPr>
        <w:spacing w:line="520" w:lineRule="exact"/>
        <w:ind w:firstLine="480" w:firstLineChars="200"/>
        <w:rPr>
          <w:rFonts w:hint="eastAsia" w:ascii="宋体" w:hAnsi="宋体" w:eastAsia="宋体" w:cs="宋体"/>
          <w:bCs/>
          <w:sz w:val="24"/>
          <w:szCs w:val="24"/>
        </w:rPr>
      </w:pPr>
      <w:r>
        <w:rPr>
          <w:rFonts w:hint="eastAsia" w:ascii="宋体" w:hAnsi="宋体" w:eastAsia="宋体" w:cs="宋体"/>
          <w:bCs/>
          <w:sz w:val="24"/>
          <w:szCs w:val="24"/>
        </w:rPr>
        <w:t>4.4减压阀采用双室膜片控制室驱动方式；</w:t>
      </w:r>
    </w:p>
    <w:p>
      <w:pPr>
        <w:spacing w:line="520" w:lineRule="exact"/>
        <w:ind w:firstLine="480" w:firstLineChars="200"/>
        <w:rPr>
          <w:rFonts w:hint="eastAsia" w:ascii="宋体" w:hAnsi="宋体" w:eastAsia="宋体" w:cs="宋体"/>
          <w:bCs/>
          <w:sz w:val="24"/>
          <w:szCs w:val="24"/>
        </w:rPr>
      </w:pPr>
      <w:r>
        <w:rPr>
          <w:rFonts w:hint="eastAsia" w:ascii="宋体" w:hAnsi="宋体" w:eastAsia="宋体" w:cs="宋体"/>
          <w:bCs/>
          <w:sz w:val="24"/>
          <w:szCs w:val="24"/>
        </w:rPr>
        <w:t>4.5减压阀弹簧进行加温强压处理，以提高的抗疲劳寿命，保证每件零件均为优质品，弹簧使用寿命应大于100000小时。</w:t>
      </w:r>
    </w:p>
    <w:p>
      <w:pPr>
        <w:spacing w:line="520" w:lineRule="exact"/>
        <w:ind w:firstLine="480" w:firstLineChars="200"/>
        <w:rPr>
          <w:rFonts w:hint="eastAsia" w:ascii="宋体" w:hAnsi="宋体" w:eastAsia="宋体" w:cs="宋体"/>
          <w:bCs/>
          <w:sz w:val="24"/>
          <w:szCs w:val="24"/>
        </w:rPr>
      </w:pPr>
      <w:r>
        <w:rPr>
          <w:rFonts w:hint="eastAsia" w:ascii="宋体" w:hAnsi="宋体" w:eastAsia="宋体" w:cs="宋体"/>
          <w:bCs/>
          <w:sz w:val="24"/>
          <w:szCs w:val="24"/>
        </w:rPr>
        <w:t>4.6经省级质量监督检验授权站检定的膜片疲劳弯曲次数应在200万次以上无龟裂现象。</w:t>
      </w:r>
    </w:p>
    <w:p>
      <w:pPr>
        <w:spacing w:line="520" w:lineRule="exact"/>
        <w:ind w:firstLine="480" w:firstLineChars="200"/>
        <w:rPr>
          <w:rFonts w:hint="eastAsia" w:ascii="宋体" w:hAnsi="宋体" w:eastAsia="宋体" w:cs="宋体"/>
          <w:bCs/>
          <w:sz w:val="24"/>
          <w:szCs w:val="24"/>
        </w:rPr>
      </w:pPr>
      <w:r>
        <w:rPr>
          <w:rFonts w:hint="eastAsia" w:ascii="宋体" w:hAnsi="宋体" w:eastAsia="宋体" w:cs="宋体"/>
          <w:bCs/>
          <w:sz w:val="24"/>
          <w:szCs w:val="24"/>
        </w:rPr>
        <w:t>4.7减压阀采用的密封型式，应具有通过含泥沙杂质介质时，不会造成关闭不严而导致设备故障。</w:t>
      </w:r>
    </w:p>
    <w:p>
      <w:pPr>
        <w:spacing w:line="520" w:lineRule="exact"/>
        <w:ind w:firstLine="480" w:firstLineChars="200"/>
        <w:rPr>
          <w:rFonts w:hint="eastAsia" w:ascii="宋体" w:hAnsi="宋体" w:eastAsia="宋体" w:cs="宋体"/>
          <w:bCs/>
          <w:sz w:val="24"/>
          <w:szCs w:val="24"/>
        </w:rPr>
      </w:pPr>
      <w:r>
        <w:rPr>
          <w:rFonts w:hint="eastAsia" w:ascii="宋体" w:hAnsi="宋体" w:eastAsia="宋体" w:cs="宋体"/>
          <w:bCs/>
          <w:sz w:val="24"/>
          <w:szCs w:val="24"/>
        </w:rPr>
        <w:t>4.8减压阀应具有在系统失压到恢复压力状态下，阀门能自动恢复减压功能。</w:t>
      </w:r>
    </w:p>
    <w:p>
      <w:pPr>
        <w:spacing w:line="520" w:lineRule="exact"/>
        <w:ind w:firstLine="480" w:firstLineChars="200"/>
        <w:rPr>
          <w:rFonts w:hint="eastAsia" w:ascii="宋体" w:hAnsi="宋体" w:eastAsia="宋体" w:cs="宋体"/>
          <w:bCs/>
          <w:sz w:val="24"/>
          <w:szCs w:val="24"/>
        </w:rPr>
      </w:pPr>
      <w:r>
        <w:rPr>
          <w:rFonts w:hint="eastAsia" w:ascii="宋体" w:hAnsi="宋体" w:eastAsia="宋体" w:cs="宋体"/>
          <w:bCs/>
          <w:sz w:val="24"/>
          <w:szCs w:val="24"/>
        </w:rPr>
        <w:t>5. 主要零部件材料</w:t>
      </w:r>
    </w:p>
    <w:tbl>
      <w:tblPr>
        <w:tblStyle w:val="9"/>
        <w:tblW w:w="0" w:type="auto"/>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1072"/>
        <w:gridCol w:w="2192"/>
        <w:gridCol w:w="4438"/>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jc w:val="center"/>
        </w:trPr>
        <w:tc>
          <w:tcPr>
            <w:tcW w:w="1072" w:type="dxa"/>
            <w:vAlign w:val="center"/>
          </w:tcPr>
          <w:p>
            <w:pPr>
              <w:spacing w:line="520" w:lineRule="exact"/>
              <w:jc w:val="center"/>
              <w:rPr>
                <w:rFonts w:hint="eastAsia" w:ascii="宋体" w:hAnsi="宋体" w:eastAsia="宋体" w:cs="宋体"/>
                <w:bCs/>
                <w:sz w:val="24"/>
                <w:szCs w:val="24"/>
              </w:rPr>
            </w:pPr>
            <w:r>
              <w:rPr>
                <w:rFonts w:hint="eastAsia" w:ascii="宋体" w:hAnsi="宋体" w:eastAsia="宋体" w:cs="宋体"/>
                <w:bCs/>
                <w:sz w:val="24"/>
                <w:szCs w:val="24"/>
              </w:rPr>
              <w:t>序号</w:t>
            </w:r>
          </w:p>
        </w:tc>
        <w:tc>
          <w:tcPr>
            <w:tcW w:w="2192" w:type="dxa"/>
            <w:vAlign w:val="center"/>
          </w:tcPr>
          <w:p>
            <w:pPr>
              <w:spacing w:line="520" w:lineRule="exact"/>
              <w:jc w:val="center"/>
              <w:rPr>
                <w:rFonts w:hint="eastAsia" w:ascii="宋体" w:hAnsi="宋体" w:eastAsia="宋体" w:cs="宋体"/>
                <w:bCs/>
                <w:sz w:val="24"/>
                <w:szCs w:val="24"/>
              </w:rPr>
            </w:pPr>
            <w:r>
              <w:rPr>
                <w:rFonts w:hint="eastAsia" w:ascii="宋体" w:hAnsi="宋体" w:eastAsia="宋体" w:cs="宋体"/>
                <w:bCs/>
                <w:sz w:val="24"/>
                <w:szCs w:val="24"/>
              </w:rPr>
              <w:t>名称</w:t>
            </w:r>
          </w:p>
        </w:tc>
        <w:tc>
          <w:tcPr>
            <w:tcW w:w="4438" w:type="dxa"/>
            <w:vAlign w:val="center"/>
          </w:tcPr>
          <w:p>
            <w:pPr>
              <w:spacing w:line="520" w:lineRule="exact"/>
              <w:jc w:val="center"/>
              <w:rPr>
                <w:rFonts w:hint="eastAsia" w:ascii="宋体" w:hAnsi="宋体" w:eastAsia="宋体" w:cs="宋体"/>
                <w:bCs/>
                <w:sz w:val="24"/>
                <w:szCs w:val="24"/>
              </w:rPr>
            </w:pPr>
            <w:r>
              <w:rPr>
                <w:rFonts w:hint="eastAsia" w:ascii="宋体" w:hAnsi="宋体" w:eastAsia="宋体" w:cs="宋体"/>
                <w:bCs/>
                <w:sz w:val="24"/>
                <w:szCs w:val="24"/>
              </w:rPr>
              <w:t>材质</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jc w:val="center"/>
        </w:trPr>
        <w:tc>
          <w:tcPr>
            <w:tcW w:w="1072" w:type="dxa"/>
            <w:vAlign w:val="center"/>
          </w:tcPr>
          <w:p>
            <w:pPr>
              <w:spacing w:line="520" w:lineRule="exact"/>
              <w:jc w:val="center"/>
              <w:rPr>
                <w:rFonts w:hint="eastAsia" w:ascii="宋体" w:hAnsi="宋体" w:eastAsia="宋体" w:cs="宋体"/>
                <w:bCs/>
                <w:sz w:val="24"/>
                <w:szCs w:val="24"/>
              </w:rPr>
            </w:pPr>
            <w:r>
              <w:rPr>
                <w:rFonts w:hint="eastAsia" w:ascii="宋体" w:hAnsi="宋体" w:eastAsia="宋体" w:cs="宋体"/>
                <w:bCs/>
                <w:sz w:val="24"/>
                <w:szCs w:val="24"/>
              </w:rPr>
              <w:t>1</w:t>
            </w:r>
          </w:p>
        </w:tc>
        <w:tc>
          <w:tcPr>
            <w:tcW w:w="2192" w:type="dxa"/>
            <w:vAlign w:val="center"/>
          </w:tcPr>
          <w:p>
            <w:pPr>
              <w:spacing w:line="520" w:lineRule="exact"/>
              <w:jc w:val="center"/>
              <w:rPr>
                <w:rFonts w:hint="eastAsia" w:ascii="宋体" w:hAnsi="宋体" w:eastAsia="宋体" w:cs="宋体"/>
                <w:bCs/>
                <w:sz w:val="24"/>
                <w:szCs w:val="24"/>
              </w:rPr>
            </w:pPr>
            <w:r>
              <w:rPr>
                <w:rFonts w:hint="eastAsia" w:ascii="宋体" w:hAnsi="宋体" w:eastAsia="宋体" w:cs="宋体"/>
                <w:bCs/>
                <w:sz w:val="24"/>
                <w:szCs w:val="24"/>
              </w:rPr>
              <w:t>阀体</w:t>
            </w:r>
          </w:p>
        </w:tc>
        <w:tc>
          <w:tcPr>
            <w:tcW w:w="4438" w:type="dxa"/>
            <w:vAlign w:val="center"/>
          </w:tcPr>
          <w:p>
            <w:pPr>
              <w:spacing w:line="520" w:lineRule="exact"/>
              <w:jc w:val="center"/>
              <w:rPr>
                <w:rFonts w:hint="eastAsia" w:ascii="宋体" w:hAnsi="宋体" w:eastAsia="宋体" w:cs="宋体"/>
                <w:bCs/>
                <w:sz w:val="24"/>
                <w:szCs w:val="24"/>
              </w:rPr>
            </w:pPr>
            <w:r>
              <w:rPr>
                <w:rFonts w:hint="eastAsia" w:ascii="宋体" w:hAnsi="宋体" w:eastAsia="宋体" w:cs="宋体"/>
                <w:bCs/>
                <w:sz w:val="24"/>
                <w:szCs w:val="24"/>
              </w:rPr>
              <w:t>铸钢WCB或球铁QT450</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jc w:val="center"/>
        </w:trPr>
        <w:tc>
          <w:tcPr>
            <w:tcW w:w="1072" w:type="dxa"/>
            <w:vAlign w:val="center"/>
          </w:tcPr>
          <w:p>
            <w:pPr>
              <w:spacing w:line="520" w:lineRule="exact"/>
              <w:jc w:val="center"/>
              <w:rPr>
                <w:rFonts w:hint="eastAsia" w:ascii="宋体" w:hAnsi="宋体" w:eastAsia="宋体" w:cs="宋体"/>
                <w:bCs/>
                <w:sz w:val="24"/>
                <w:szCs w:val="24"/>
              </w:rPr>
            </w:pPr>
            <w:r>
              <w:rPr>
                <w:rFonts w:hint="eastAsia" w:ascii="宋体" w:hAnsi="宋体" w:eastAsia="宋体" w:cs="宋体"/>
                <w:bCs/>
                <w:sz w:val="24"/>
                <w:szCs w:val="24"/>
              </w:rPr>
              <w:t>2</w:t>
            </w:r>
          </w:p>
        </w:tc>
        <w:tc>
          <w:tcPr>
            <w:tcW w:w="2192" w:type="dxa"/>
            <w:vAlign w:val="center"/>
          </w:tcPr>
          <w:p>
            <w:pPr>
              <w:spacing w:line="520" w:lineRule="exact"/>
              <w:jc w:val="center"/>
              <w:rPr>
                <w:rFonts w:hint="eastAsia" w:ascii="宋体" w:hAnsi="宋体" w:eastAsia="宋体" w:cs="宋体"/>
                <w:bCs/>
                <w:sz w:val="24"/>
                <w:szCs w:val="24"/>
              </w:rPr>
            </w:pPr>
            <w:r>
              <w:rPr>
                <w:rFonts w:hint="eastAsia" w:ascii="宋体" w:hAnsi="宋体" w:eastAsia="宋体" w:cs="宋体"/>
                <w:bCs/>
                <w:sz w:val="24"/>
                <w:szCs w:val="24"/>
              </w:rPr>
              <w:t>阀盖</w:t>
            </w:r>
          </w:p>
        </w:tc>
        <w:tc>
          <w:tcPr>
            <w:tcW w:w="4438" w:type="dxa"/>
            <w:vAlign w:val="center"/>
          </w:tcPr>
          <w:p>
            <w:pPr>
              <w:spacing w:line="520" w:lineRule="exact"/>
              <w:jc w:val="center"/>
              <w:rPr>
                <w:rFonts w:hint="eastAsia" w:ascii="宋体" w:hAnsi="宋体" w:eastAsia="宋体" w:cs="宋体"/>
                <w:bCs/>
                <w:sz w:val="24"/>
                <w:szCs w:val="24"/>
              </w:rPr>
            </w:pPr>
            <w:r>
              <w:rPr>
                <w:rFonts w:hint="eastAsia" w:ascii="宋体" w:hAnsi="宋体" w:eastAsia="宋体" w:cs="宋体"/>
                <w:bCs/>
                <w:sz w:val="24"/>
                <w:szCs w:val="24"/>
              </w:rPr>
              <w:t>铸钢WCB或球铁QT450</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jc w:val="center"/>
        </w:trPr>
        <w:tc>
          <w:tcPr>
            <w:tcW w:w="1072" w:type="dxa"/>
            <w:vAlign w:val="center"/>
          </w:tcPr>
          <w:p>
            <w:pPr>
              <w:spacing w:line="520" w:lineRule="exact"/>
              <w:jc w:val="center"/>
              <w:rPr>
                <w:rFonts w:hint="eastAsia" w:ascii="宋体" w:hAnsi="宋体" w:eastAsia="宋体" w:cs="宋体"/>
                <w:bCs/>
                <w:sz w:val="24"/>
                <w:szCs w:val="24"/>
              </w:rPr>
            </w:pPr>
            <w:r>
              <w:rPr>
                <w:rFonts w:hint="eastAsia" w:ascii="宋体" w:hAnsi="宋体" w:eastAsia="宋体" w:cs="宋体"/>
                <w:bCs/>
                <w:sz w:val="24"/>
                <w:szCs w:val="24"/>
              </w:rPr>
              <w:t>3</w:t>
            </w:r>
          </w:p>
        </w:tc>
        <w:tc>
          <w:tcPr>
            <w:tcW w:w="2192" w:type="dxa"/>
            <w:vAlign w:val="center"/>
          </w:tcPr>
          <w:p>
            <w:pPr>
              <w:spacing w:line="520" w:lineRule="exact"/>
              <w:jc w:val="center"/>
              <w:rPr>
                <w:rFonts w:hint="eastAsia" w:ascii="宋体" w:hAnsi="宋体" w:eastAsia="宋体" w:cs="宋体"/>
                <w:bCs/>
                <w:sz w:val="24"/>
                <w:szCs w:val="24"/>
              </w:rPr>
            </w:pPr>
            <w:r>
              <w:rPr>
                <w:rFonts w:hint="eastAsia" w:ascii="宋体" w:hAnsi="宋体" w:eastAsia="宋体" w:cs="宋体"/>
                <w:bCs/>
                <w:sz w:val="24"/>
                <w:szCs w:val="24"/>
              </w:rPr>
              <w:t>膜片座</w:t>
            </w:r>
          </w:p>
        </w:tc>
        <w:tc>
          <w:tcPr>
            <w:tcW w:w="4438" w:type="dxa"/>
            <w:vAlign w:val="center"/>
          </w:tcPr>
          <w:p>
            <w:pPr>
              <w:spacing w:line="520" w:lineRule="exact"/>
              <w:jc w:val="center"/>
              <w:rPr>
                <w:rFonts w:hint="eastAsia" w:ascii="宋体" w:hAnsi="宋体" w:eastAsia="宋体" w:cs="宋体"/>
                <w:bCs/>
                <w:sz w:val="24"/>
                <w:szCs w:val="24"/>
              </w:rPr>
            </w:pPr>
            <w:r>
              <w:rPr>
                <w:rFonts w:hint="eastAsia" w:ascii="宋体" w:hAnsi="宋体" w:eastAsia="宋体" w:cs="宋体"/>
                <w:bCs/>
                <w:sz w:val="24"/>
                <w:szCs w:val="24"/>
              </w:rPr>
              <w:t>铸钢WCB或球铁QT450</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jc w:val="center"/>
        </w:trPr>
        <w:tc>
          <w:tcPr>
            <w:tcW w:w="1072" w:type="dxa"/>
            <w:vAlign w:val="center"/>
          </w:tcPr>
          <w:p>
            <w:pPr>
              <w:spacing w:line="520" w:lineRule="exact"/>
              <w:jc w:val="center"/>
              <w:rPr>
                <w:rFonts w:hint="eastAsia" w:ascii="宋体" w:hAnsi="宋体" w:eastAsia="宋体" w:cs="宋体"/>
                <w:bCs/>
                <w:sz w:val="24"/>
                <w:szCs w:val="24"/>
              </w:rPr>
            </w:pPr>
            <w:r>
              <w:rPr>
                <w:rFonts w:hint="eastAsia" w:ascii="宋体" w:hAnsi="宋体" w:eastAsia="宋体" w:cs="宋体"/>
                <w:bCs/>
                <w:sz w:val="24"/>
                <w:szCs w:val="24"/>
              </w:rPr>
              <w:t>4</w:t>
            </w:r>
          </w:p>
        </w:tc>
        <w:tc>
          <w:tcPr>
            <w:tcW w:w="2192" w:type="dxa"/>
            <w:vAlign w:val="center"/>
          </w:tcPr>
          <w:p>
            <w:pPr>
              <w:spacing w:line="520" w:lineRule="exact"/>
              <w:jc w:val="center"/>
              <w:rPr>
                <w:rFonts w:hint="eastAsia" w:ascii="宋体" w:hAnsi="宋体" w:eastAsia="宋体" w:cs="宋体"/>
                <w:bCs/>
                <w:sz w:val="24"/>
                <w:szCs w:val="24"/>
              </w:rPr>
            </w:pPr>
            <w:r>
              <w:rPr>
                <w:rFonts w:hint="eastAsia" w:ascii="宋体" w:hAnsi="宋体" w:eastAsia="宋体" w:cs="宋体"/>
                <w:bCs/>
                <w:sz w:val="24"/>
                <w:szCs w:val="24"/>
              </w:rPr>
              <w:t>阀座</w:t>
            </w:r>
          </w:p>
        </w:tc>
        <w:tc>
          <w:tcPr>
            <w:tcW w:w="4438" w:type="dxa"/>
            <w:vAlign w:val="center"/>
          </w:tcPr>
          <w:p>
            <w:pPr>
              <w:spacing w:line="520" w:lineRule="exact"/>
              <w:jc w:val="center"/>
              <w:rPr>
                <w:rFonts w:hint="eastAsia" w:ascii="宋体" w:hAnsi="宋体" w:eastAsia="宋体" w:cs="宋体"/>
                <w:bCs/>
                <w:sz w:val="24"/>
                <w:szCs w:val="24"/>
              </w:rPr>
            </w:pPr>
            <w:r>
              <w:rPr>
                <w:rFonts w:hint="eastAsia" w:ascii="宋体" w:hAnsi="宋体" w:eastAsia="宋体" w:cs="宋体"/>
                <w:bCs/>
                <w:sz w:val="24"/>
                <w:szCs w:val="24"/>
              </w:rPr>
              <w:t>不锈钢2Cr13或铜合金</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jc w:val="center"/>
        </w:trPr>
        <w:tc>
          <w:tcPr>
            <w:tcW w:w="1072" w:type="dxa"/>
            <w:vAlign w:val="center"/>
          </w:tcPr>
          <w:p>
            <w:pPr>
              <w:spacing w:line="520" w:lineRule="exact"/>
              <w:jc w:val="center"/>
              <w:rPr>
                <w:rFonts w:hint="eastAsia" w:ascii="宋体" w:hAnsi="宋体" w:eastAsia="宋体" w:cs="宋体"/>
                <w:bCs/>
                <w:sz w:val="24"/>
                <w:szCs w:val="24"/>
              </w:rPr>
            </w:pPr>
            <w:r>
              <w:rPr>
                <w:rFonts w:hint="eastAsia" w:ascii="宋体" w:hAnsi="宋体" w:eastAsia="宋体" w:cs="宋体"/>
                <w:bCs/>
                <w:sz w:val="24"/>
                <w:szCs w:val="24"/>
              </w:rPr>
              <w:t>5</w:t>
            </w:r>
          </w:p>
        </w:tc>
        <w:tc>
          <w:tcPr>
            <w:tcW w:w="2192" w:type="dxa"/>
            <w:vAlign w:val="center"/>
          </w:tcPr>
          <w:p>
            <w:pPr>
              <w:spacing w:line="520" w:lineRule="exact"/>
              <w:jc w:val="center"/>
              <w:rPr>
                <w:rFonts w:hint="eastAsia" w:ascii="宋体" w:hAnsi="宋体" w:eastAsia="宋体" w:cs="宋体"/>
                <w:bCs/>
                <w:sz w:val="24"/>
                <w:szCs w:val="24"/>
              </w:rPr>
            </w:pPr>
            <w:r>
              <w:rPr>
                <w:rFonts w:hint="eastAsia" w:ascii="宋体" w:hAnsi="宋体" w:eastAsia="宋体" w:cs="宋体"/>
                <w:bCs/>
                <w:sz w:val="24"/>
                <w:szCs w:val="24"/>
              </w:rPr>
              <w:t>膜片压板</w:t>
            </w:r>
          </w:p>
        </w:tc>
        <w:tc>
          <w:tcPr>
            <w:tcW w:w="4438" w:type="dxa"/>
            <w:vAlign w:val="center"/>
          </w:tcPr>
          <w:p>
            <w:pPr>
              <w:spacing w:line="520" w:lineRule="exact"/>
              <w:jc w:val="center"/>
              <w:rPr>
                <w:rFonts w:hint="eastAsia" w:ascii="宋体" w:hAnsi="宋体" w:eastAsia="宋体" w:cs="宋体"/>
                <w:bCs/>
                <w:sz w:val="24"/>
                <w:szCs w:val="24"/>
              </w:rPr>
            </w:pPr>
            <w:r>
              <w:rPr>
                <w:rFonts w:hint="eastAsia" w:ascii="宋体" w:hAnsi="宋体" w:eastAsia="宋体" w:cs="宋体"/>
                <w:bCs/>
                <w:sz w:val="24"/>
                <w:szCs w:val="24"/>
              </w:rPr>
              <w:t>铸钢WCB或碳钢</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jc w:val="center"/>
        </w:trPr>
        <w:tc>
          <w:tcPr>
            <w:tcW w:w="1072" w:type="dxa"/>
            <w:vAlign w:val="center"/>
          </w:tcPr>
          <w:p>
            <w:pPr>
              <w:spacing w:line="520" w:lineRule="exact"/>
              <w:jc w:val="center"/>
              <w:rPr>
                <w:rFonts w:hint="eastAsia" w:ascii="宋体" w:hAnsi="宋体" w:eastAsia="宋体" w:cs="宋体"/>
                <w:bCs/>
                <w:sz w:val="24"/>
                <w:szCs w:val="24"/>
              </w:rPr>
            </w:pPr>
            <w:r>
              <w:rPr>
                <w:rFonts w:hint="eastAsia" w:ascii="宋体" w:hAnsi="宋体" w:eastAsia="宋体" w:cs="宋体"/>
                <w:bCs/>
                <w:sz w:val="24"/>
                <w:szCs w:val="24"/>
              </w:rPr>
              <w:t>6</w:t>
            </w:r>
          </w:p>
        </w:tc>
        <w:tc>
          <w:tcPr>
            <w:tcW w:w="2192" w:type="dxa"/>
            <w:vAlign w:val="center"/>
          </w:tcPr>
          <w:p>
            <w:pPr>
              <w:spacing w:line="520" w:lineRule="exact"/>
              <w:jc w:val="center"/>
              <w:rPr>
                <w:rFonts w:hint="eastAsia" w:ascii="宋体" w:hAnsi="宋体" w:eastAsia="宋体" w:cs="宋体"/>
                <w:bCs/>
                <w:sz w:val="24"/>
                <w:szCs w:val="24"/>
              </w:rPr>
            </w:pPr>
            <w:r>
              <w:rPr>
                <w:rFonts w:hint="eastAsia" w:ascii="宋体" w:hAnsi="宋体" w:eastAsia="宋体" w:cs="宋体"/>
                <w:bCs/>
                <w:sz w:val="24"/>
                <w:szCs w:val="24"/>
              </w:rPr>
              <w:t>主阀板</w:t>
            </w:r>
          </w:p>
        </w:tc>
        <w:tc>
          <w:tcPr>
            <w:tcW w:w="4438" w:type="dxa"/>
            <w:vAlign w:val="center"/>
          </w:tcPr>
          <w:p>
            <w:pPr>
              <w:spacing w:line="520" w:lineRule="exact"/>
              <w:jc w:val="center"/>
              <w:rPr>
                <w:rFonts w:hint="eastAsia" w:ascii="宋体" w:hAnsi="宋体" w:eastAsia="宋体" w:cs="宋体"/>
                <w:bCs/>
                <w:sz w:val="24"/>
                <w:szCs w:val="24"/>
              </w:rPr>
            </w:pPr>
            <w:r>
              <w:rPr>
                <w:rFonts w:hint="eastAsia" w:ascii="宋体" w:hAnsi="宋体" w:eastAsia="宋体" w:cs="宋体"/>
                <w:bCs/>
                <w:sz w:val="24"/>
                <w:szCs w:val="24"/>
              </w:rPr>
              <w:t>铸钢WCB或球铁QT450</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jc w:val="center"/>
        </w:trPr>
        <w:tc>
          <w:tcPr>
            <w:tcW w:w="1072" w:type="dxa"/>
            <w:vAlign w:val="center"/>
          </w:tcPr>
          <w:p>
            <w:pPr>
              <w:spacing w:line="520" w:lineRule="exact"/>
              <w:jc w:val="center"/>
              <w:rPr>
                <w:rFonts w:hint="eastAsia" w:ascii="宋体" w:hAnsi="宋体" w:eastAsia="宋体" w:cs="宋体"/>
                <w:bCs/>
                <w:sz w:val="24"/>
                <w:szCs w:val="24"/>
              </w:rPr>
            </w:pPr>
            <w:r>
              <w:rPr>
                <w:rFonts w:hint="eastAsia" w:ascii="宋体" w:hAnsi="宋体" w:eastAsia="宋体" w:cs="宋体"/>
                <w:bCs/>
                <w:sz w:val="24"/>
                <w:szCs w:val="24"/>
              </w:rPr>
              <w:t>7</w:t>
            </w:r>
          </w:p>
        </w:tc>
        <w:tc>
          <w:tcPr>
            <w:tcW w:w="2192" w:type="dxa"/>
            <w:vAlign w:val="center"/>
          </w:tcPr>
          <w:p>
            <w:pPr>
              <w:spacing w:line="520" w:lineRule="exact"/>
              <w:jc w:val="center"/>
              <w:rPr>
                <w:rFonts w:hint="eastAsia" w:ascii="宋体" w:hAnsi="宋体" w:eastAsia="宋体" w:cs="宋体"/>
                <w:bCs/>
                <w:sz w:val="24"/>
                <w:szCs w:val="24"/>
              </w:rPr>
            </w:pPr>
            <w:r>
              <w:rPr>
                <w:rFonts w:hint="eastAsia" w:ascii="宋体" w:hAnsi="宋体" w:eastAsia="宋体" w:cs="宋体"/>
                <w:bCs/>
                <w:sz w:val="24"/>
                <w:szCs w:val="24"/>
              </w:rPr>
              <w:t>膜片</w:t>
            </w:r>
          </w:p>
        </w:tc>
        <w:tc>
          <w:tcPr>
            <w:tcW w:w="4438" w:type="dxa"/>
            <w:vAlign w:val="center"/>
          </w:tcPr>
          <w:p>
            <w:pPr>
              <w:spacing w:line="520" w:lineRule="exact"/>
              <w:jc w:val="center"/>
              <w:rPr>
                <w:rFonts w:hint="eastAsia" w:ascii="宋体" w:hAnsi="宋体" w:eastAsia="宋体" w:cs="宋体"/>
                <w:bCs/>
                <w:sz w:val="24"/>
                <w:szCs w:val="24"/>
              </w:rPr>
            </w:pPr>
            <w:r>
              <w:rPr>
                <w:rFonts w:hint="eastAsia" w:ascii="宋体" w:hAnsi="宋体" w:eastAsia="宋体" w:cs="宋体"/>
                <w:bCs/>
                <w:sz w:val="24"/>
                <w:szCs w:val="24"/>
              </w:rPr>
              <w:t>尼龙增强橡胶NBR</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jc w:val="center"/>
        </w:trPr>
        <w:tc>
          <w:tcPr>
            <w:tcW w:w="1072" w:type="dxa"/>
            <w:vAlign w:val="center"/>
          </w:tcPr>
          <w:p>
            <w:pPr>
              <w:spacing w:line="520" w:lineRule="exact"/>
              <w:jc w:val="center"/>
              <w:rPr>
                <w:rFonts w:hint="eastAsia" w:ascii="宋体" w:hAnsi="宋体" w:eastAsia="宋体" w:cs="宋体"/>
                <w:bCs/>
                <w:sz w:val="24"/>
                <w:szCs w:val="24"/>
              </w:rPr>
            </w:pPr>
            <w:r>
              <w:rPr>
                <w:rFonts w:hint="eastAsia" w:ascii="宋体" w:hAnsi="宋体" w:eastAsia="宋体" w:cs="宋体"/>
                <w:bCs/>
                <w:sz w:val="24"/>
                <w:szCs w:val="24"/>
              </w:rPr>
              <w:t>8</w:t>
            </w:r>
          </w:p>
        </w:tc>
        <w:tc>
          <w:tcPr>
            <w:tcW w:w="2192" w:type="dxa"/>
            <w:vAlign w:val="center"/>
          </w:tcPr>
          <w:p>
            <w:pPr>
              <w:spacing w:line="520" w:lineRule="exact"/>
              <w:jc w:val="center"/>
              <w:rPr>
                <w:rFonts w:hint="eastAsia" w:ascii="宋体" w:hAnsi="宋体" w:eastAsia="宋体" w:cs="宋体"/>
                <w:bCs/>
                <w:sz w:val="24"/>
                <w:szCs w:val="24"/>
              </w:rPr>
            </w:pPr>
            <w:r>
              <w:rPr>
                <w:rFonts w:hint="eastAsia" w:ascii="宋体" w:hAnsi="宋体" w:eastAsia="宋体" w:cs="宋体"/>
                <w:bCs/>
                <w:sz w:val="24"/>
                <w:szCs w:val="24"/>
              </w:rPr>
              <w:t>阀杆</w:t>
            </w:r>
          </w:p>
        </w:tc>
        <w:tc>
          <w:tcPr>
            <w:tcW w:w="4438" w:type="dxa"/>
            <w:vAlign w:val="center"/>
          </w:tcPr>
          <w:p>
            <w:pPr>
              <w:spacing w:line="520" w:lineRule="exact"/>
              <w:jc w:val="center"/>
              <w:rPr>
                <w:rFonts w:hint="eastAsia" w:ascii="宋体" w:hAnsi="宋体" w:eastAsia="宋体" w:cs="宋体"/>
                <w:bCs/>
                <w:sz w:val="24"/>
                <w:szCs w:val="24"/>
              </w:rPr>
            </w:pPr>
            <w:r>
              <w:rPr>
                <w:rFonts w:hint="eastAsia" w:ascii="宋体" w:hAnsi="宋体" w:eastAsia="宋体" w:cs="宋体"/>
                <w:bCs/>
                <w:sz w:val="24"/>
                <w:szCs w:val="24"/>
              </w:rPr>
              <w:t>不锈钢2Cr13</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jc w:val="center"/>
        </w:trPr>
        <w:tc>
          <w:tcPr>
            <w:tcW w:w="1072" w:type="dxa"/>
            <w:vAlign w:val="center"/>
          </w:tcPr>
          <w:p>
            <w:pPr>
              <w:spacing w:line="520" w:lineRule="exact"/>
              <w:jc w:val="center"/>
              <w:rPr>
                <w:rFonts w:hint="eastAsia" w:ascii="宋体" w:hAnsi="宋体" w:eastAsia="宋体" w:cs="宋体"/>
                <w:bCs/>
                <w:sz w:val="24"/>
                <w:szCs w:val="24"/>
              </w:rPr>
            </w:pPr>
            <w:r>
              <w:rPr>
                <w:rFonts w:hint="eastAsia" w:ascii="宋体" w:hAnsi="宋体" w:eastAsia="宋体" w:cs="宋体"/>
                <w:bCs/>
                <w:sz w:val="24"/>
                <w:szCs w:val="24"/>
              </w:rPr>
              <w:t>9</w:t>
            </w:r>
          </w:p>
        </w:tc>
        <w:tc>
          <w:tcPr>
            <w:tcW w:w="2192" w:type="dxa"/>
            <w:vAlign w:val="center"/>
          </w:tcPr>
          <w:p>
            <w:pPr>
              <w:spacing w:line="520" w:lineRule="exact"/>
              <w:jc w:val="center"/>
              <w:rPr>
                <w:rFonts w:hint="eastAsia" w:ascii="宋体" w:hAnsi="宋体" w:eastAsia="宋体" w:cs="宋体"/>
                <w:bCs/>
                <w:sz w:val="24"/>
                <w:szCs w:val="24"/>
              </w:rPr>
            </w:pPr>
            <w:r>
              <w:rPr>
                <w:rFonts w:hint="eastAsia" w:ascii="宋体" w:hAnsi="宋体" w:eastAsia="宋体" w:cs="宋体"/>
                <w:bCs/>
                <w:sz w:val="24"/>
                <w:szCs w:val="24"/>
              </w:rPr>
              <w:t>衬套</w:t>
            </w:r>
          </w:p>
        </w:tc>
        <w:tc>
          <w:tcPr>
            <w:tcW w:w="4438" w:type="dxa"/>
            <w:vAlign w:val="center"/>
          </w:tcPr>
          <w:p>
            <w:pPr>
              <w:spacing w:line="520" w:lineRule="exact"/>
              <w:jc w:val="center"/>
              <w:rPr>
                <w:rFonts w:hint="eastAsia" w:ascii="宋体" w:hAnsi="宋体" w:eastAsia="宋体" w:cs="宋体"/>
                <w:bCs/>
                <w:sz w:val="24"/>
                <w:szCs w:val="24"/>
              </w:rPr>
            </w:pPr>
            <w:r>
              <w:rPr>
                <w:rFonts w:hint="eastAsia" w:ascii="宋体" w:hAnsi="宋体" w:eastAsia="宋体" w:cs="宋体"/>
                <w:bCs/>
                <w:sz w:val="24"/>
                <w:szCs w:val="24"/>
              </w:rPr>
              <w:t>铜合金</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jc w:val="center"/>
        </w:trPr>
        <w:tc>
          <w:tcPr>
            <w:tcW w:w="1072" w:type="dxa"/>
            <w:vAlign w:val="center"/>
          </w:tcPr>
          <w:p>
            <w:pPr>
              <w:spacing w:line="520" w:lineRule="exact"/>
              <w:jc w:val="center"/>
              <w:rPr>
                <w:rFonts w:hint="eastAsia" w:ascii="宋体" w:hAnsi="宋体" w:eastAsia="宋体" w:cs="宋体"/>
                <w:bCs/>
                <w:sz w:val="24"/>
                <w:szCs w:val="24"/>
              </w:rPr>
            </w:pPr>
            <w:r>
              <w:rPr>
                <w:rFonts w:hint="eastAsia" w:ascii="宋体" w:hAnsi="宋体" w:eastAsia="宋体" w:cs="宋体"/>
                <w:bCs/>
                <w:sz w:val="24"/>
                <w:szCs w:val="24"/>
              </w:rPr>
              <w:t>10</w:t>
            </w:r>
          </w:p>
        </w:tc>
        <w:tc>
          <w:tcPr>
            <w:tcW w:w="2192" w:type="dxa"/>
            <w:vAlign w:val="center"/>
          </w:tcPr>
          <w:p>
            <w:pPr>
              <w:spacing w:line="520" w:lineRule="exact"/>
              <w:jc w:val="center"/>
              <w:rPr>
                <w:rFonts w:hint="eastAsia" w:ascii="宋体" w:hAnsi="宋体" w:eastAsia="宋体" w:cs="宋体"/>
                <w:bCs/>
                <w:sz w:val="24"/>
                <w:szCs w:val="24"/>
              </w:rPr>
            </w:pPr>
            <w:r>
              <w:rPr>
                <w:rFonts w:hint="eastAsia" w:ascii="宋体" w:hAnsi="宋体" w:eastAsia="宋体" w:cs="宋体"/>
                <w:bCs/>
                <w:sz w:val="24"/>
                <w:szCs w:val="24"/>
              </w:rPr>
              <w:t>铜套</w:t>
            </w:r>
          </w:p>
        </w:tc>
        <w:tc>
          <w:tcPr>
            <w:tcW w:w="4438" w:type="dxa"/>
            <w:vAlign w:val="center"/>
          </w:tcPr>
          <w:p>
            <w:pPr>
              <w:spacing w:line="520" w:lineRule="exact"/>
              <w:jc w:val="center"/>
              <w:rPr>
                <w:rFonts w:hint="eastAsia" w:ascii="宋体" w:hAnsi="宋体" w:eastAsia="宋体" w:cs="宋体"/>
                <w:bCs/>
                <w:sz w:val="24"/>
                <w:szCs w:val="24"/>
              </w:rPr>
            </w:pPr>
            <w:r>
              <w:rPr>
                <w:rFonts w:hint="eastAsia" w:ascii="宋体" w:hAnsi="宋体" w:eastAsia="宋体" w:cs="宋体"/>
                <w:bCs/>
                <w:sz w:val="24"/>
                <w:szCs w:val="24"/>
              </w:rPr>
              <w:t>铜合金</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jc w:val="center"/>
        </w:trPr>
        <w:tc>
          <w:tcPr>
            <w:tcW w:w="1072" w:type="dxa"/>
            <w:vAlign w:val="center"/>
          </w:tcPr>
          <w:p>
            <w:pPr>
              <w:spacing w:line="520" w:lineRule="exact"/>
              <w:jc w:val="center"/>
              <w:rPr>
                <w:rFonts w:hint="eastAsia" w:ascii="宋体" w:hAnsi="宋体" w:eastAsia="宋体" w:cs="宋体"/>
                <w:bCs/>
                <w:sz w:val="24"/>
                <w:szCs w:val="24"/>
              </w:rPr>
            </w:pPr>
            <w:r>
              <w:rPr>
                <w:rFonts w:hint="eastAsia" w:ascii="宋体" w:hAnsi="宋体" w:eastAsia="宋体" w:cs="宋体"/>
                <w:bCs/>
                <w:sz w:val="24"/>
                <w:szCs w:val="24"/>
              </w:rPr>
              <w:t>11</w:t>
            </w:r>
          </w:p>
        </w:tc>
        <w:tc>
          <w:tcPr>
            <w:tcW w:w="2192" w:type="dxa"/>
            <w:vAlign w:val="center"/>
          </w:tcPr>
          <w:p>
            <w:pPr>
              <w:spacing w:line="520" w:lineRule="exact"/>
              <w:jc w:val="center"/>
              <w:rPr>
                <w:rFonts w:hint="eastAsia" w:ascii="宋体" w:hAnsi="宋体" w:eastAsia="宋体" w:cs="宋体"/>
                <w:bCs/>
                <w:sz w:val="24"/>
                <w:szCs w:val="24"/>
              </w:rPr>
            </w:pPr>
            <w:r>
              <w:rPr>
                <w:rFonts w:hint="eastAsia" w:ascii="宋体" w:hAnsi="宋体" w:eastAsia="宋体" w:cs="宋体"/>
                <w:bCs/>
                <w:sz w:val="24"/>
                <w:szCs w:val="24"/>
              </w:rPr>
              <w:t>密封圈</w:t>
            </w:r>
          </w:p>
        </w:tc>
        <w:tc>
          <w:tcPr>
            <w:tcW w:w="4438" w:type="dxa"/>
            <w:vAlign w:val="center"/>
          </w:tcPr>
          <w:p>
            <w:pPr>
              <w:spacing w:line="520" w:lineRule="exact"/>
              <w:jc w:val="center"/>
              <w:rPr>
                <w:rFonts w:hint="eastAsia" w:ascii="宋体" w:hAnsi="宋体" w:eastAsia="宋体" w:cs="宋体"/>
                <w:bCs/>
                <w:sz w:val="24"/>
                <w:szCs w:val="24"/>
              </w:rPr>
            </w:pPr>
            <w:r>
              <w:rPr>
                <w:rFonts w:hint="eastAsia" w:ascii="宋体" w:hAnsi="宋体" w:eastAsia="宋体" w:cs="宋体"/>
                <w:bCs/>
                <w:sz w:val="24"/>
                <w:szCs w:val="24"/>
              </w:rPr>
              <w:t>丁腈橡胶或者三元乙丙橡胶</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jc w:val="center"/>
        </w:trPr>
        <w:tc>
          <w:tcPr>
            <w:tcW w:w="1072" w:type="dxa"/>
            <w:vAlign w:val="center"/>
          </w:tcPr>
          <w:p>
            <w:pPr>
              <w:spacing w:line="520" w:lineRule="exact"/>
              <w:jc w:val="center"/>
              <w:rPr>
                <w:rFonts w:hint="eastAsia" w:ascii="宋体" w:hAnsi="宋体" w:eastAsia="宋体" w:cs="宋体"/>
                <w:bCs/>
                <w:sz w:val="24"/>
                <w:szCs w:val="24"/>
              </w:rPr>
            </w:pPr>
            <w:r>
              <w:rPr>
                <w:rFonts w:hint="eastAsia" w:ascii="宋体" w:hAnsi="宋体" w:eastAsia="宋体" w:cs="宋体"/>
                <w:bCs/>
                <w:sz w:val="24"/>
                <w:szCs w:val="24"/>
              </w:rPr>
              <w:t>12</w:t>
            </w:r>
          </w:p>
        </w:tc>
        <w:tc>
          <w:tcPr>
            <w:tcW w:w="2192" w:type="dxa"/>
            <w:vAlign w:val="center"/>
          </w:tcPr>
          <w:p>
            <w:pPr>
              <w:spacing w:line="520" w:lineRule="exact"/>
              <w:jc w:val="center"/>
              <w:rPr>
                <w:rFonts w:hint="eastAsia" w:ascii="宋体" w:hAnsi="宋体" w:eastAsia="宋体" w:cs="宋体"/>
                <w:bCs/>
                <w:sz w:val="24"/>
                <w:szCs w:val="24"/>
              </w:rPr>
            </w:pPr>
            <w:r>
              <w:rPr>
                <w:rFonts w:hint="eastAsia" w:ascii="宋体" w:hAnsi="宋体" w:eastAsia="宋体" w:cs="宋体"/>
                <w:bCs/>
                <w:sz w:val="24"/>
                <w:szCs w:val="24"/>
              </w:rPr>
              <w:t>导阀</w:t>
            </w:r>
          </w:p>
        </w:tc>
        <w:tc>
          <w:tcPr>
            <w:tcW w:w="4438" w:type="dxa"/>
            <w:vAlign w:val="center"/>
          </w:tcPr>
          <w:p>
            <w:pPr>
              <w:spacing w:line="520" w:lineRule="exact"/>
              <w:jc w:val="center"/>
              <w:rPr>
                <w:rFonts w:hint="eastAsia" w:ascii="宋体" w:hAnsi="宋体" w:eastAsia="宋体" w:cs="宋体"/>
                <w:bCs/>
                <w:sz w:val="24"/>
                <w:szCs w:val="24"/>
              </w:rPr>
            </w:pPr>
            <w:r>
              <w:rPr>
                <w:rFonts w:hint="eastAsia" w:ascii="宋体" w:hAnsi="宋体" w:eastAsia="宋体" w:cs="宋体"/>
                <w:bCs/>
                <w:sz w:val="24"/>
                <w:szCs w:val="24"/>
              </w:rPr>
              <w:t>铜合金或不锈钢</w:t>
            </w:r>
          </w:p>
        </w:tc>
      </w:tr>
    </w:tbl>
    <w:p>
      <w:pPr>
        <w:spacing w:line="520" w:lineRule="exact"/>
        <w:ind w:firstLine="480" w:firstLineChars="200"/>
        <w:rPr>
          <w:rFonts w:hint="eastAsia" w:ascii="宋体" w:hAnsi="宋体" w:eastAsia="宋体" w:cs="宋体"/>
          <w:bCs/>
          <w:sz w:val="24"/>
          <w:szCs w:val="24"/>
        </w:rPr>
      </w:pPr>
      <w:r>
        <w:rPr>
          <w:rFonts w:hint="eastAsia" w:ascii="宋体" w:hAnsi="宋体" w:eastAsia="宋体" w:cs="宋体"/>
          <w:bCs/>
          <w:sz w:val="24"/>
          <w:szCs w:val="24"/>
        </w:rPr>
        <w:t>6.防腐及喷涂</w:t>
      </w:r>
    </w:p>
    <w:p>
      <w:pPr>
        <w:spacing w:line="520" w:lineRule="exact"/>
        <w:ind w:firstLine="480" w:firstLineChars="200"/>
        <w:rPr>
          <w:rFonts w:hint="eastAsia" w:ascii="宋体" w:hAnsi="宋体" w:eastAsia="宋体" w:cs="宋体"/>
          <w:bCs/>
          <w:sz w:val="24"/>
          <w:szCs w:val="24"/>
        </w:rPr>
      </w:pPr>
      <w:r>
        <w:rPr>
          <w:rFonts w:hint="eastAsia" w:ascii="宋体" w:hAnsi="宋体" w:eastAsia="宋体" w:cs="宋体"/>
          <w:bCs/>
          <w:sz w:val="24"/>
          <w:szCs w:val="24"/>
        </w:rPr>
        <w:t>6.1喷涂前对部件表面进行抛丸除锈处理，除锈等级达到GB/T8923规定的Sa2.5级。涂漆前表面不允许有氧化皮、锈蚀、粘砂、毛刺、油污等。</w:t>
      </w:r>
    </w:p>
    <w:p>
      <w:pPr>
        <w:spacing w:line="520" w:lineRule="exact"/>
        <w:ind w:firstLine="480" w:firstLineChars="200"/>
        <w:rPr>
          <w:rFonts w:hint="eastAsia" w:ascii="宋体" w:hAnsi="宋体" w:eastAsia="宋体" w:cs="宋体"/>
          <w:bCs/>
          <w:sz w:val="24"/>
          <w:szCs w:val="24"/>
        </w:rPr>
      </w:pPr>
      <w:r>
        <w:rPr>
          <w:rFonts w:hint="eastAsia" w:ascii="宋体" w:hAnsi="宋体" w:eastAsia="宋体" w:cs="宋体"/>
          <w:bCs/>
          <w:sz w:val="24"/>
          <w:szCs w:val="24"/>
        </w:rPr>
        <w:t>6.2零部件喷砂除锈Sa2.5后喷涂环氧树脂，厚度不小于0.2mm。</w:t>
      </w:r>
    </w:p>
    <w:p>
      <w:pPr>
        <w:spacing w:line="520" w:lineRule="exact"/>
        <w:ind w:firstLine="480" w:firstLineChars="200"/>
        <w:rPr>
          <w:rFonts w:hint="eastAsia" w:ascii="宋体" w:hAnsi="宋体" w:eastAsia="宋体" w:cs="宋体"/>
          <w:bCs/>
          <w:sz w:val="24"/>
          <w:szCs w:val="24"/>
        </w:rPr>
      </w:pPr>
      <w:r>
        <w:rPr>
          <w:rFonts w:hint="eastAsia" w:ascii="宋体" w:hAnsi="宋体" w:eastAsia="宋体" w:cs="宋体"/>
          <w:bCs/>
          <w:sz w:val="24"/>
          <w:szCs w:val="24"/>
        </w:rPr>
        <w:t>6.3内防腐材料符合GB/T17219标准要求。当设备安装后由于各种原因需再次喷涂时，按需方要求完成现场喷涂防腐。</w:t>
      </w:r>
    </w:p>
    <w:p>
      <w:pPr>
        <w:spacing w:line="520" w:lineRule="exact"/>
        <w:ind w:firstLine="480" w:firstLineChars="200"/>
        <w:rPr>
          <w:rFonts w:hint="eastAsia" w:ascii="宋体" w:hAnsi="宋体" w:eastAsia="宋体" w:cs="宋体"/>
          <w:bCs/>
          <w:sz w:val="24"/>
          <w:szCs w:val="24"/>
        </w:rPr>
      </w:pPr>
      <w:r>
        <w:rPr>
          <w:rFonts w:hint="eastAsia" w:ascii="宋体" w:hAnsi="宋体" w:eastAsia="宋体" w:cs="宋体"/>
          <w:bCs/>
          <w:sz w:val="24"/>
          <w:szCs w:val="24"/>
        </w:rPr>
        <w:t>6.4表面涂层色泽均匀，光滑平整，不应有伤痕、流挂、起泡和明显裂纹等缺陷。</w:t>
      </w:r>
    </w:p>
    <w:p>
      <w:pPr>
        <w:rPr>
          <w:rFonts w:hint="eastAsia" w:ascii="宋体" w:hAnsi="宋体" w:eastAsia="宋体" w:cs="宋体"/>
          <w:sz w:val="24"/>
          <w:szCs w:val="24"/>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mMxMzNmNmU5NjQ4MmQxNjZkYzRkNWUwOWQ2YmE3ZGYifQ=="/>
  </w:docVars>
  <w:rsids>
    <w:rsidRoot w:val="00000000"/>
    <w:rsid w:val="03834A18"/>
    <w:rsid w:val="0386458F"/>
    <w:rsid w:val="03B90C14"/>
    <w:rsid w:val="06FF2973"/>
    <w:rsid w:val="07D15C49"/>
    <w:rsid w:val="091F5057"/>
    <w:rsid w:val="09712E6F"/>
    <w:rsid w:val="0A2E531E"/>
    <w:rsid w:val="0A5A7844"/>
    <w:rsid w:val="0BCF6A56"/>
    <w:rsid w:val="0E17285A"/>
    <w:rsid w:val="0E581A88"/>
    <w:rsid w:val="0E9D7FD6"/>
    <w:rsid w:val="0EA661BE"/>
    <w:rsid w:val="0F4362A8"/>
    <w:rsid w:val="0F7D6815"/>
    <w:rsid w:val="10237E7A"/>
    <w:rsid w:val="10543BDC"/>
    <w:rsid w:val="14E62317"/>
    <w:rsid w:val="1566680C"/>
    <w:rsid w:val="160B24E4"/>
    <w:rsid w:val="166E5A99"/>
    <w:rsid w:val="16F34D64"/>
    <w:rsid w:val="172029DA"/>
    <w:rsid w:val="18420A61"/>
    <w:rsid w:val="18E57EEF"/>
    <w:rsid w:val="190D588E"/>
    <w:rsid w:val="1913461E"/>
    <w:rsid w:val="19A34ABF"/>
    <w:rsid w:val="19E65CC5"/>
    <w:rsid w:val="1AA70F88"/>
    <w:rsid w:val="1AFD72AE"/>
    <w:rsid w:val="1B6938F9"/>
    <w:rsid w:val="21533795"/>
    <w:rsid w:val="22193ADE"/>
    <w:rsid w:val="24AC6626"/>
    <w:rsid w:val="257C6C72"/>
    <w:rsid w:val="268964E5"/>
    <w:rsid w:val="28B96419"/>
    <w:rsid w:val="28E82542"/>
    <w:rsid w:val="292F6596"/>
    <w:rsid w:val="2A704A7F"/>
    <w:rsid w:val="2BB34BC2"/>
    <w:rsid w:val="2C646630"/>
    <w:rsid w:val="2D4E2EAC"/>
    <w:rsid w:val="2E1B2C57"/>
    <w:rsid w:val="2EAC4421"/>
    <w:rsid w:val="30594C71"/>
    <w:rsid w:val="30C93DD8"/>
    <w:rsid w:val="31467772"/>
    <w:rsid w:val="31CC2391"/>
    <w:rsid w:val="327E7533"/>
    <w:rsid w:val="33056DBE"/>
    <w:rsid w:val="36336D1C"/>
    <w:rsid w:val="36367C1A"/>
    <w:rsid w:val="37006B72"/>
    <w:rsid w:val="37563F1A"/>
    <w:rsid w:val="39223962"/>
    <w:rsid w:val="39EB70F4"/>
    <w:rsid w:val="3A837631"/>
    <w:rsid w:val="3CB454A9"/>
    <w:rsid w:val="3D031ED8"/>
    <w:rsid w:val="403C458B"/>
    <w:rsid w:val="417B7F9A"/>
    <w:rsid w:val="41E43BF6"/>
    <w:rsid w:val="43A940AB"/>
    <w:rsid w:val="43AB6501"/>
    <w:rsid w:val="44337658"/>
    <w:rsid w:val="45D54DD4"/>
    <w:rsid w:val="45D67254"/>
    <w:rsid w:val="46AD1297"/>
    <w:rsid w:val="46D2736E"/>
    <w:rsid w:val="47D56BD3"/>
    <w:rsid w:val="47DF5161"/>
    <w:rsid w:val="4CFD45EB"/>
    <w:rsid w:val="4E6A5BB5"/>
    <w:rsid w:val="4EE12235"/>
    <w:rsid w:val="524729FC"/>
    <w:rsid w:val="52A81045"/>
    <w:rsid w:val="52EA75A5"/>
    <w:rsid w:val="53613A47"/>
    <w:rsid w:val="53FF19AC"/>
    <w:rsid w:val="547755A7"/>
    <w:rsid w:val="548F395C"/>
    <w:rsid w:val="54DA51D4"/>
    <w:rsid w:val="55280380"/>
    <w:rsid w:val="55747CCB"/>
    <w:rsid w:val="56F75AF9"/>
    <w:rsid w:val="577547EA"/>
    <w:rsid w:val="583A0947"/>
    <w:rsid w:val="58443BDE"/>
    <w:rsid w:val="5A973AB1"/>
    <w:rsid w:val="5B50795F"/>
    <w:rsid w:val="5D3D357E"/>
    <w:rsid w:val="5D58307C"/>
    <w:rsid w:val="5E9E11A1"/>
    <w:rsid w:val="5EC62D2C"/>
    <w:rsid w:val="5ED3457B"/>
    <w:rsid w:val="603C2900"/>
    <w:rsid w:val="63A42F85"/>
    <w:rsid w:val="63D61EF5"/>
    <w:rsid w:val="643B0C2A"/>
    <w:rsid w:val="657D21BD"/>
    <w:rsid w:val="69D47AF0"/>
    <w:rsid w:val="6B5C578A"/>
    <w:rsid w:val="6B7743BB"/>
    <w:rsid w:val="6C0B7DFB"/>
    <w:rsid w:val="6C533F9F"/>
    <w:rsid w:val="6D6A35FD"/>
    <w:rsid w:val="6E3B4B9F"/>
    <w:rsid w:val="6FDD10DC"/>
    <w:rsid w:val="700B22DB"/>
    <w:rsid w:val="702901DE"/>
    <w:rsid w:val="70ED3A8D"/>
    <w:rsid w:val="711D123F"/>
    <w:rsid w:val="71F06378"/>
    <w:rsid w:val="72ED3F26"/>
    <w:rsid w:val="73AB07CA"/>
    <w:rsid w:val="73C86C78"/>
    <w:rsid w:val="74413DA0"/>
    <w:rsid w:val="74F97EA9"/>
    <w:rsid w:val="75C14198"/>
    <w:rsid w:val="764C46A6"/>
    <w:rsid w:val="767A486C"/>
    <w:rsid w:val="76862EDA"/>
    <w:rsid w:val="77DF48CE"/>
    <w:rsid w:val="7824723F"/>
    <w:rsid w:val="79AB0874"/>
    <w:rsid w:val="7AF35C54"/>
    <w:rsid w:val="7BA26C50"/>
    <w:rsid w:val="7D417142"/>
    <w:rsid w:val="7DB843A4"/>
    <w:rsid w:val="7DC64795"/>
    <w:rsid w:val="7E6B19F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99"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4"/>
    <w:basedOn w:val="1"/>
    <w:next w:val="1"/>
    <w:qFormat/>
    <w:uiPriority w:val="0"/>
    <w:pPr>
      <w:keepNext/>
      <w:spacing w:line="440" w:lineRule="exact"/>
      <w:jc w:val="center"/>
      <w:outlineLvl w:val="3"/>
    </w:pPr>
    <w:rPr>
      <w:rFonts w:ascii="仿宋_GB2312" w:eastAsia="仿宋_GB2312"/>
      <w:sz w:val="28"/>
      <w:szCs w:val="28"/>
    </w:rPr>
  </w:style>
  <w:style w:type="character" w:default="1" w:styleId="10">
    <w:name w:val="Default Paragraph Font"/>
    <w:semiHidden/>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2">
    <w:name w:val="Body Text"/>
    <w:basedOn w:val="1"/>
    <w:qFormat/>
    <w:uiPriority w:val="0"/>
    <w:pPr>
      <w:spacing w:after="120"/>
    </w:pPr>
    <w:rPr>
      <w:rFonts w:asciiTheme="minorHAnsi" w:hAnsiTheme="minorHAnsi" w:eastAsiaTheme="minorEastAsia" w:cstheme="minorBidi"/>
      <w:sz w:val="24"/>
    </w:rPr>
  </w:style>
  <w:style w:type="paragraph" w:styleId="4">
    <w:name w:val="Body Text Indent"/>
    <w:basedOn w:val="1"/>
    <w:next w:val="5"/>
    <w:qFormat/>
    <w:uiPriority w:val="0"/>
    <w:pPr>
      <w:spacing w:line="440" w:lineRule="exact"/>
      <w:ind w:firstLine="630"/>
    </w:pPr>
    <w:rPr>
      <w:rFonts w:ascii="宋体"/>
      <w:sz w:val="28"/>
    </w:rPr>
  </w:style>
  <w:style w:type="paragraph" w:styleId="5">
    <w:name w:val="envelope return"/>
    <w:basedOn w:val="1"/>
    <w:qFormat/>
    <w:uiPriority w:val="0"/>
    <w:pPr>
      <w:snapToGrid w:val="0"/>
      <w:spacing w:line="360" w:lineRule="auto"/>
      <w:ind w:firstLine="200" w:firstLineChars="200"/>
    </w:pPr>
    <w:rPr>
      <w:rFonts w:ascii="Arial" w:hAnsi="Arial" w:cs="Arial"/>
      <w:sz w:val="24"/>
      <w:szCs w:val="24"/>
    </w:rPr>
  </w:style>
  <w:style w:type="paragraph" w:styleId="6">
    <w:name w:val="Normal (Web)"/>
    <w:basedOn w:val="1"/>
    <w:qFormat/>
    <w:uiPriority w:val="99"/>
    <w:pPr>
      <w:widowControl/>
      <w:spacing w:before="100" w:beforeAutospacing="1" w:after="100" w:afterAutospacing="1"/>
      <w:jc w:val="left"/>
    </w:pPr>
    <w:rPr>
      <w:rFonts w:ascii="宋体"/>
      <w:color w:val="000000"/>
      <w:kern w:val="0"/>
      <w:sz w:val="24"/>
    </w:rPr>
  </w:style>
  <w:style w:type="paragraph" w:styleId="7">
    <w:name w:val="Title"/>
    <w:basedOn w:val="1"/>
    <w:next w:val="1"/>
    <w:qFormat/>
    <w:uiPriority w:val="99"/>
    <w:pPr>
      <w:widowControl/>
      <w:tabs>
        <w:tab w:val="left" w:pos="795"/>
        <w:tab w:val="center" w:pos="4156"/>
      </w:tabs>
      <w:spacing w:before="240" w:line="312" w:lineRule="auto"/>
      <w:jc w:val="center"/>
    </w:pPr>
    <w:rPr>
      <w:rFonts w:ascii="黑体" w:hAnsi="黑体" w:eastAsia="黑体"/>
      <w:b/>
      <w:bCs/>
      <w:kern w:val="0"/>
      <w:sz w:val="28"/>
      <w:szCs w:val="32"/>
    </w:rPr>
  </w:style>
  <w:style w:type="paragraph" w:styleId="8">
    <w:name w:val="Body Text First Indent 2"/>
    <w:basedOn w:val="4"/>
    <w:next w:val="1"/>
    <w:qFormat/>
    <w:uiPriority w:val="0"/>
    <w:pPr>
      <w:widowControl w:val="0"/>
      <w:spacing w:after="120"/>
      <w:ind w:left="200" w:leftChars="200" w:firstLine="420"/>
      <w:jc w:val="both"/>
    </w:pPr>
    <w:rPr>
      <w:rFonts w:ascii="Calibri" w:hAnsi="Calibri" w:eastAsia="宋体" w:cs="Times New Roman"/>
      <w:kern w:val="2"/>
      <w:sz w:val="21"/>
      <w:szCs w:val="24"/>
      <w:lang w:val="en-US" w:eastAsia="zh-CN" w:bidi="ar-SA"/>
    </w:rPr>
  </w:style>
  <w:style w:type="paragraph" w:customStyle="1" w:styleId="11">
    <w:name w:val="Default"/>
    <w:next w:val="12"/>
    <w:qFormat/>
    <w:uiPriority w:val="0"/>
    <w:pPr>
      <w:widowControl w:val="0"/>
      <w:autoSpaceDE w:val="0"/>
      <w:autoSpaceDN w:val="0"/>
      <w:adjustRightInd w:val="0"/>
    </w:pPr>
    <w:rPr>
      <w:rFonts w:ascii="楷体_GB2312" w:hAnsi="Times New Roman" w:eastAsia="楷体_GB2312" w:cs="楷体_GB2312"/>
      <w:color w:val="000000"/>
      <w:sz w:val="24"/>
      <w:szCs w:val="24"/>
      <w:lang w:val="en-US" w:eastAsia="zh-CN" w:bidi="ar-SA"/>
    </w:rPr>
  </w:style>
  <w:style w:type="paragraph" w:customStyle="1" w:styleId="12">
    <w:name w:val="大标题"/>
    <w:basedOn w:val="7"/>
    <w:next w:val="8"/>
    <w:qFormat/>
    <w:uiPriority w:val="0"/>
    <w:pPr>
      <w:adjustRightInd w:val="0"/>
      <w:spacing w:line="360" w:lineRule="auto"/>
      <w:ind w:firstLine="200" w:firstLineChars="200"/>
    </w:pPr>
    <w:rPr>
      <w:rFonts w:ascii="宋体" w:hAnsi="宋体"/>
      <w:bCs w:val="0"/>
      <w:kern w:val="0"/>
      <w:szCs w:val="20"/>
      <w:lang w:val="en-US" w:eastAsia="zh-CN"/>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1515</Words>
  <Characters>1683</Characters>
  <Lines>0</Lines>
  <Paragraphs>0</Paragraphs>
  <TotalTime>20</TotalTime>
  <ScaleCrop>false</ScaleCrop>
  <LinksUpToDate>false</LinksUpToDate>
  <CharactersWithSpaces>1691</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2022-02-28T08:19:00Z</dcterms:created>
  <dc:creator>lenovo</dc:creator>
  <cp:lastModifiedBy>一一</cp:lastModifiedBy>
  <dcterms:modified xsi:type="dcterms:W3CDTF">2024-08-07T07:46:12Z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405EBDE550144B4D94C2E661D526DA9D</vt:lpwstr>
  </property>
</Properties>
</file>