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03DEF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技术要求：包括无缝钢管和螺旋缝钢管。无缝钢管性能参数满足GB/T 8163-2018《输送流体用无缝钢管》的要求；螺旋缝钢管性能参数满足GB/T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</w:rPr>
        <w:t>9711-20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</w:rPr>
        <w:t>《石油天然气工业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</w:rPr>
        <w:t>管线输送系统用钢管》的要求。</w:t>
      </w:r>
    </w:p>
    <w:p w14:paraId="371E760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1.无缝钢管是指采用热成型工艺制造的不带焊缝的钢管，在热成型后，进行冷定径或冷精整，以获得需要的外形、尺寸及性能。</w:t>
      </w:r>
    </w:p>
    <w:p w14:paraId="2AA13D2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1.1钢管的内外表面应光滑，不应有目视可见的裂纹、折叠、结疤和离层。这些缺陷应完全清除，清除深度应不超过公称壁厚的下偏差，清理处的实际壁厚应不小于壁厚所允许的最小值。</w:t>
      </w:r>
    </w:p>
    <w:p w14:paraId="54D53FD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 xml:space="preserve">2.螺旋焊接钢管是指是以带钢卷板为原材料，按一定的螺旋线的角度卷成管坯，然后将管缝焊接起来制成，采用埋弧焊接工艺制造的带有一条螺旋焊缝的钢管。 </w:t>
      </w:r>
    </w:p>
    <w:p w14:paraId="76B0CF6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2.1原材料即带钢卷，焊丝，焊剂。在投入前都要经过严格的理化检验。带钢头尾对接，采用单丝或双丝埋弧焊接，在卷成钢管后采用自动埋弧焊补焊。成型前，带钢经过矫平、剪边、刨边，表面清理输送和予弯边处理。</w:t>
      </w:r>
    </w:p>
    <w:p w14:paraId="0EDA4E2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2.2焊完的焊缝均经过在线连续超声波自动伤仪检查，保证100％的螺旋焊缝的无损检测覆盖率。</w:t>
      </w:r>
    </w:p>
    <w:p w14:paraId="5447A07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2.3钢管的内外表面应光滑，不允许有折叠、裂纹、分层、搭焊、断弧、烧穿及其他修磨后深度超过壁厚下偏差的缺陷。这些缺陷应完全清除，清除处的剩余厚度应不小于壁厚偏差所允许的最小值。</w:t>
      </w:r>
    </w:p>
    <w:p w14:paraId="12E0A6E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3.钢管制造工艺和产品规范水平满足PSL1等级标准。</w:t>
      </w:r>
    </w:p>
    <w:p w14:paraId="79A786A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4.钢管均按长度交货，螺旋缝钢管每根长度12米，其他长度响应招标人要求；无缝钢管长度响应招标人要求。钢管长度均不允许出现负偏差。</w:t>
      </w:r>
    </w:p>
    <w:p w14:paraId="2937FA8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5.无缝钢管壁厚不允许出现负偏差，上偏差控制在0.5mm以内;螺旋缝钢管壁厚下偏差控制在0.5mm以内且不超过5%（以两者较小值为准）。</w:t>
      </w:r>
    </w:p>
    <w:p w14:paraId="6A6EB61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6.钢管价格</w:t>
      </w:r>
    </w:p>
    <w:p w14:paraId="491C88B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6.1钢管最终价格由钢管价格（依据送货前一天“我的钢铁网”网站上的青岛地区市场价格确定）及运杂费组成。</w:t>
      </w:r>
    </w:p>
    <w:p w14:paraId="2BBFE9A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6.2需要防腐处理的钢管最终价格由钢管价格（依据送货前一天“我的钢铁网”网站上的青岛地区市场价格确定）、钢管树脂防腐及运杂费组成。</w:t>
      </w:r>
    </w:p>
    <w:p w14:paraId="1428DF6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其中，钢管防腐方式采用外三油两布内环氧树脂漆、内外环氧树脂粉末或内环氧树脂漆方式（其他防腐方式响应招标人要求）。</w:t>
      </w:r>
    </w:p>
    <w:p w14:paraId="3307102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防腐厚度要求：环氧树脂粉末、环氧树脂漆满足CJ/T 120-2016 《中华人民共和国城镇建设行业标准给水涂塑复合钢管》中表5标准要求。</w:t>
      </w:r>
    </w:p>
    <w:p w14:paraId="69B99C6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钢管防腐必须达到相应标准要求，满足水质要求。</w:t>
      </w:r>
    </w:p>
    <w:p w14:paraId="0810271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7.按照国标规定，钢管的理论重量（钢的密度为7.85g/cm3）按下面公式计算：W=0.0246615×（D-t）×t</w:t>
      </w:r>
    </w:p>
    <w:p w14:paraId="66721AB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式中：W—钢管的单位长度理论重量（kg/cm)；D—钢管的外径（mm）；</w:t>
      </w:r>
    </w:p>
    <w:p w14:paraId="7B6A34F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 xml:space="preserve">           t—钢管的壁厚（mm）。</w:t>
      </w:r>
    </w:p>
    <w:p w14:paraId="43C0676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由上式对钢管进行吨米换算。</w:t>
      </w:r>
    </w:p>
    <w:p w14:paraId="2D816E6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8.所有制管企业采购的生产钢管的原材料(卷板或带钢)，须为以下钢厂生产的：宝钢、首钢、太钢、包钢、鞍钢、河北钢铁、攀钢、德龙钢铁、天津天铁、承德钢铁、舞阳钢铁、济源钢铁、济南钢铁、日照钢铁、泰钢等知名企业。</w:t>
      </w:r>
    </w:p>
    <w:p w14:paraId="00A6DCD6">
      <w:pPr>
        <w:pageBreakBefore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hint="eastAsia" w:ascii="宋体" w:hAnsi="Calibri" w:eastAsia="宋体" w:cs="Times New Roman"/>
          <w:bCs/>
          <w:color w:val="000000"/>
          <w:kern w:val="0"/>
          <w:sz w:val="30"/>
          <w:szCs w:val="30"/>
          <w:highlight w:val="none"/>
          <w:lang w:val="en-US" w:eastAsia="zh-CN" w:bidi="ar-SA"/>
        </w:rPr>
      </w:pPr>
      <w:r>
        <w:rPr>
          <w:rFonts w:hint="eastAsia" w:ascii="宋体" w:hAnsi="Calibri" w:eastAsia="宋体" w:cs="Times New Roman"/>
          <w:bCs/>
          <w:color w:val="000000"/>
          <w:kern w:val="0"/>
          <w:sz w:val="30"/>
          <w:szCs w:val="30"/>
          <w:highlight w:val="none"/>
          <w:lang w:val="en-US" w:eastAsia="zh-CN" w:bidi="ar-SA"/>
        </w:rPr>
        <w:t>附表1</w:t>
      </w:r>
    </w:p>
    <w:p w14:paraId="6114B977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hint="eastAsia" w:ascii="宋体" w:hAnsi="Calibri" w:eastAsia="宋体" w:cs="Times New Roman"/>
          <w:ker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Calibri" w:eastAsia="宋体" w:cs="宋体"/>
          <w:b/>
          <w:color w:val="000000"/>
          <w:kern w:val="0"/>
          <w:sz w:val="32"/>
          <w:szCs w:val="32"/>
          <w:highlight w:val="none"/>
          <w:lang w:val="en-US" w:eastAsia="zh-CN" w:bidi="ar"/>
        </w:rPr>
        <w:t>产品规格型号明细表</w:t>
      </w:r>
    </w:p>
    <w:tbl>
      <w:tblPr>
        <w:tblStyle w:val="4"/>
        <w:tblW w:w="97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75"/>
        <w:gridCol w:w="1221"/>
        <w:gridCol w:w="960"/>
        <w:gridCol w:w="1920"/>
        <w:gridCol w:w="805"/>
        <w:gridCol w:w="1020"/>
        <w:gridCol w:w="1044"/>
      </w:tblGrid>
      <w:tr w14:paraId="5B945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42" w:hRule="atLeast"/>
          <w:jc w:val="center"/>
        </w:trPr>
        <w:tc>
          <w:tcPr>
            <w:tcW w:w="2775" w:type="dxa"/>
            <w:noWrap w:val="0"/>
            <w:vAlign w:val="center"/>
          </w:tcPr>
          <w:p w14:paraId="1DB9987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名称</w:t>
            </w:r>
          </w:p>
        </w:tc>
        <w:tc>
          <w:tcPr>
            <w:tcW w:w="1221" w:type="dxa"/>
            <w:noWrap w:val="0"/>
            <w:vAlign w:val="top"/>
          </w:tcPr>
          <w:p w14:paraId="0AEED2A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  <w:p w14:paraId="1B122C8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外径</w:t>
            </w:r>
          </w:p>
        </w:tc>
        <w:tc>
          <w:tcPr>
            <w:tcW w:w="960" w:type="dxa"/>
            <w:noWrap w:val="0"/>
            <w:vAlign w:val="center"/>
          </w:tcPr>
          <w:p w14:paraId="2E607AE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材质</w:t>
            </w:r>
          </w:p>
        </w:tc>
        <w:tc>
          <w:tcPr>
            <w:tcW w:w="1920" w:type="dxa"/>
            <w:noWrap w:val="0"/>
            <w:vAlign w:val="center"/>
          </w:tcPr>
          <w:p w14:paraId="19F0091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壁厚（cm）</w:t>
            </w:r>
          </w:p>
        </w:tc>
        <w:tc>
          <w:tcPr>
            <w:tcW w:w="805" w:type="dxa"/>
            <w:noWrap w:val="0"/>
            <w:vAlign w:val="center"/>
          </w:tcPr>
          <w:p w14:paraId="69F97C6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1020" w:type="dxa"/>
            <w:noWrap w:val="0"/>
            <w:vAlign w:val="center"/>
          </w:tcPr>
          <w:p w14:paraId="165CF8D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品牌</w:t>
            </w:r>
          </w:p>
        </w:tc>
        <w:tc>
          <w:tcPr>
            <w:tcW w:w="1044" w:type="dxa"/>
            <w:noWrap w:val="0"/>
            <w:vAlign w:val="center"/>
          </w:tcPr>
          <w:p w14:paraId="77A35AB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备注</w:t>
            </w:r>
          </w:p>
        </w:tc>
      </w:tr>
      <w:tr w14:paraId="53774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0C3127A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无缝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6EF4610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DN60</w:t>
            </w:r>
          </w:p>
        </w:tc>
        <w:tc>
          <w:tcPr>
            <w:tcW w:w="960" w:type="dxa"/>
            <w:noWrap w:val="0"/>
            <w:vAlign w:val="center"/>
          </w:tcPr>
          <w:p w14:paraId="0D04BBC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highlight w:val="none"/>
              </w:rPr>
              <w:t>20#</w:t>
            </w:r>
          </w:p>
        </w:tc>
        <w:tc>
          <w:tcPr>
            <w:tcW w:w="1920" w:type="dxa"/>
            <w:noWrap w:val="0"/>
            <w:vAlign w:val="center"/>
          </w:tcPr>
          <w:p w14:paraId="04D2DF5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3A15142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1DAD6AD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2D32603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32EF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662666B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无缝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6E296A3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DN76</w:t>
            </w:r>
          </w:p>
        </w:tc>
        <w:tc>
          <w:tcPr>
            <w:tcW w:w="960" w:type="dxa"/>
            <w:noWrap w:val="0"/>
            <w:vAlign w:val="center"/>
          </w:tcPr>
          <w:p w14:paraId="1D111A3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highlight w:val="none"/>
              </w:rPr>
              <w:t>20#</w:t>
            </w:r>
          </w:p>
        </w:tc>
        <w:tc>
          <w:tcPr>
            <w:tcW w:w="1920" w:type="dxa"/>
            <w:noWrap w:val="0"/>
            <w:vAlign w:val="center"/>
          </w:tcPr>
          <w:p w14:paraId="67C8AB0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6930DA4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45C856E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10789C6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997A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31EE640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无缝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339360E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DN108</w:t>
            </w:r>
          </w:p>
        </w:tc>
        <w:tc>
          <w:tcPr>
            <w:tcW w:w="960" w:type="dxa"/>
            <w:noWrap w:val="0"/>
            <w:vAlign w:val="center"/>
          </w:tcPr>
          <w:p w14:paraId="58BA25E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highlight w:val="none"/>
              </w:rPr>
              <w:t>20#</w:t>
            </w:r>
          </w:p>
        </w:tc>
        <w:tc>
          <w:tcPr>
            <w:tcW w:w="1920" w:type="dxa"/>
            <w:noWrap w:val="0"/>
            <w:vAlign w:val="center"/>
          </w:tcPr>
          <w:p w14:paraId="5F84FE8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18A3F4F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5B16176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2DC4E10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FFF4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7631EDC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无缝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6D1DBDD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DN165</w:t>
            </w:r>
          </w:p>
        </w:tc>
        <w:tc>
          <w:tcPr>
            <w:tcW w:w="960" w:type="dxa"/>
            <w:noWrap w:val="0"/>
            <w:vAlign w:val="center"/>
          </w:tcPr>
          <w:p w14:paraId="1F34B7F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highlight w:val="none"/>
              </w:rPr>
              <w:t>20#</w:t>
            </w:r>
          </w:p>
        </w:tc>
        <w:tc>
          <w:tcPr>
            <w:tcW w:w="1920" w:type="dxa"/>
            <w:noWrap w:val="0"/>
            <w:vAlign w:val="center"/>
          </w:tcPr>
          <w:p w14:paraId="0CFBB5E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41E1A65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3E3B5BB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7564172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20E5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07A27A0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无缝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4E505E1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DN219</w:t>
            </w:r>
          </w:p>
        </w:tc>
        <w:tc>
          <w:tcPr>
            <w:tcW w:w="960" w:type="dxa"/>
            <w:noWrap w:val="0"/>
            <w:vAlign w:val="center"/>
          </w:tcPr>
          <w:p w14:paraId="49D4B17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highlight w:val="none"/>
              </w:rPr>
              <w:t>20#</w:t>
            </w:r>
          </w:p>
        </w:tc>
        <w:tc>
          <w:tcPr>
            <w:tcW w:w="1920" w:type="dxa"/>
            <w:noWrap w:val="0"/>
            <w:vAlign w:val="center"/>
          </w:tcPr>
          <w:p w14:paraId="2C051F7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231D521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17CADA5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4596AE2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0EA10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31BF852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1E41ED2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DN273</w:t>
            </w:r>
          </w:p>
        </w:tc>
        <w:tc>
          <w:tcPr>
            <w:tcW w:w="960" w:type="dxa"/>
            <w:noWrap w:val="0"/>
            <w:vAlign w:val="center"/>
          </w:tcPr>
          <w:p w14:paraId="6D4E51A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2A1D5B0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67772A7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5F23A76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73825F8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ADB38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5C1B4A8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4C881A6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DN325</w:t>
            </w:r>
          </w:p>
        </w:tc>
        <w:tc>
          <w:tcPr>
            <w:tcW w:w="960" w:type="dxa"/>
            <w:noWrap w:val="0"/>
            <w:vAlign w:val="center"/>
          </w:tcPr>
          <w:p w14:paraId="668FC35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7D9F93C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3CA8200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3E6EE4B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0DB47E3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CE27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4339E6D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474F5CA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DN377</w:t>
            </w:r>
          </w:p>
        </w:tc>
        <w:tc>
          <w:tcPr>
            <w:tcW w:w="960" w:type="dxa"/>
            <w:noWrap w:val="0"/>
            <w:vAlign w:val="center"/>
          </w:tcPr>
          <w:p w14:paraId="0671444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672C956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50212B9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7A9418A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3242E0F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24C3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66D8B2B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4382223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DN426</w:t>
            </w:r>
          </w:p>
        </w:tc>
        <w:tc>
          <w:tcPr>
            <w:tcW w:w="960" w:type="dxa"/>
            <w:noWrap w:val="0"/>
            <w:vAlign w:val="center"/>
          </w:tcPr>
          <w:p w14:paraId="6AD2FB9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3D7E396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5C48601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1AC79EB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5A8AA86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13AB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5F3D0B5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45AB57E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DN477</w:t>
            </w:r>
          </w:p>
        </w:tc>
        <w:tc>
          <w:tcPr>
            <w:tcW w:w="960" w:type="dxa"/>
            <w:noWrap w:val="0"/>
            <w:vAlign w:val="center"/>
          </w:tcPr>
          <w:p w14:paraId="103188D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5E0C555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7035E7E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2C2A36C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16B7129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8C5D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67E2164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205D30E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DN529</w:t>
            </w:r>
          </w:p>
        </w:tc>
        <w:tc>
          <w:tcPr>
            <w:tcW w:w="960" w:type="dxa"/>
            <w:noWrap w:val="0"/>
            <w:vAlign w:val="center"/>
          </w:tcPr>
          <w:p w14:paraId="4518356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73F19CA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5E54072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102B61E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4A7618A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1B925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6502210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12B175E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DN630</w:t>
            </w:r>
          </w:p>
        </w:tc>
        <w:tc>
          <w:tcPr>
            <w:tcW w:w="960" w:type="dxa"/>
            <w:noWrap w:val="0"/>
            <w:vAlign w:val="center"/>
          </w:tcPr>
          <w:p w14:paraId="5D01A1D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27FACCD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69CF83B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70DFCF3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59F1629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4C2A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15F917B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56A03A0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DN720</w:t>
            </w:r>
          </w:p>
        </w:tc>
        <w:tc>
          <w:tcPr>
            <w:tcW w:w="960" w:type="dxa"/>
            <w:noWrap w:val="0"/>
            <w:vAlign w:val="center"/>
          </w:tcPr>
          <w:p w14:paraId="3435E6A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052C6E8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6F8B7D6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1CED475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1868F68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9CA2E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2775" w:type="dxa"/>
            <w:noWrap w:val="0"/>
            <w:vAlign w:val="center"/>
          </w:tcPr>
          <w:p w14:paraId="53D09B6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35BB561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DN820</w:t>
            </w:r>
          </w:p>
        </w:tc>
        <w:tc>
          <w:tcPr>
            <w:tcW w:w="960" w:type="dxa"/>
            <w:noWrap w:val="0"/>
            <w:vAlign w:val="center"/>
          </w:tcPr>
          <w:p w14:paraId="737EB9F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74CBF87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73155FC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4A5525C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54947D7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7F17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61F794E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22DB863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DN920</w:t>
            </w:r>
          </w:p>
        </w:tc>
        <w:tc>
          <w:tcPr>
            <w:tcW w:w="960" w:type="dxa"/>
            <w:noWrap w:val="0"/>
            <w:vAlign w:val="center"/>
          </w:tcPr>
          <w:p w14:paraId="77FD6FA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1480739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7398EC2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0985826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42BADFE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DBA6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4861431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4610C6A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DN1020</w:t>
            </w:r>
          </w:p>
        </w:tc>
        <w:tc>
          <w:tcPr>
            <w:tcW w:w="960" w:type="dxa"/>
            <w:noWrap w:val="0"/>
            <w:vAlign w:val="center"/>
          </w:tcPr>
          <w:p w14:paraId="036E596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489E5B3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3DC7C0C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22DE8D9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2696558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761C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0AA2153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6BFEFE9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DN1220</w:t>
            </w:r>
          </w:p>
        </w:tc>
        <w:tc>
          <w:tcPr>
            <w:tcW w:w="960" w:type="dxa"/>
            <w:noWrap w:val="0"/>
            <w:vAlign w:val="center"/>
          </w:tcPr>
          <w:p w14:paraId="397B3A9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453DAB7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1EFEBAC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08590B3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242C753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6497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775" w:type="dxa"/>
            <w:noWrap w:val="0"/>
            <w:vAlign w:val="center"/>
          </w:tcPr>
          <w:p w14:paraId="1BB9B9A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螺旋缝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</w:t>
            </w:r>
          </w:p>
        </w:tc>
        <w:tc>
          <w:tcPr>
            <w:tcW w:w="1221" w:type="dxa"/>
            <w:noWrap w:val="0"/>
            <w:vAlign w:val="center"/>
          </w:tcPr>
          <w:p w14:paraId="4581149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DN1420</w:t>
            </w:r>
          </w:p>
        </w:tc>
        <w:tc>
          <w:tcPr>
            <w:tcW w:w="960" w:type="dxa"/>
            <w:noWrap w:val="0"/>
            <w:vAlign w:val="center"/>
          </w:tcPr>
          <w:p w14:paraId="367E52D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Q235B</w:t>
            </w:r>
          </w:p>
        </w:tc>
        <w:tc>
          <w:tcPr>
            <w:tcW w:w="1920" w:type="dxa"/>
            <w:noWrap w:val="0"/>
            <w:vAlign w:val="center"/>
          </w:tcPr>
          <w:p w14:paraId="3CCFAAC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响应招标人要求</w:t>
            </w:r>
          </w:p>
        </w:tc>
        <w:tc>
          <w:tcPr>
            <w:tcW w:w="805" w:type="dxa"/>
            <w:noWrap w:val="0"/>
            <w:vAlign w:val="center"/>
          </w:tcPr>
          <w:p w14:paraId="51046B5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1020" w:type="dxa"/>
            <w:noWrap w:val="0"/>
            <w:vAlign w:val="center"/>
          </w:tcPr>
          <w:p w14:paraId="1F94FD7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044" w:type="dxa"/>
            <w:noWrap w:val="0"/>
            <w:vAlign w:val="center"/>
          </w:tcPr>
          <w:p w14:paraId="1E74021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</w:tbl>
    <w:p w14:paraId="04D1519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632" w:firstLineChars="225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Calibri" w:hAnsi="Calibri"/>
          <w:b/>
          <w:bCs w:val="0"/>
          <w:color w:val="000000"/>
          <w:sz w:val="28"/>
          <w:szCs w:val="28"/>
          <w:highlight w:val="none"/>
          <w:lang w:val="en-US" w:eastAsia="zh-CN"/>
        </w:rPr>
        <w:t>备注：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按照国标规定，钢管的理论重量（钢的密度为7.85g/cm</w:t>
      </w:r>
      <w:r>
        <w:rPr>
          <w:rFonts w:hint="eastAsia" w:ascii="宋体" w:hAnsi="宋体" w:eastAsia="宋体" w:cs="宋体"/>
          <w:sz w:val="28"/>
          <w:szCs w:val="28"/>
          <w:highlight w:val="none"/>
          <w:vertAlign w:val="superscript"/>
          <w:lang w:val="en-US" w:eastAsia="zh-CN"/>
        </w:rPr>
        <w:t>3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）按下面公式计算：W=0.0246615×（D-t）×t</w:t>
      </w:r>
    </w:p>
    <w:p w14:paraId="4329FA6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630" w:leftChars="0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式中：W—钢管的单位长度理论重量（kg/cm)；D—钢管的外径（mm）；</w:t>
      </w:r>
    </w:p>
    <w:p w14:paraId="52A9185F">
      <w:pPr>
        <w:keepNext w:val="0"/>
        <w:keepLines w:val="0"/>
        <w:pageBreakBefore w:val="0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宋体" w:hAnsi="宋体" w:eastAsia="宋体" w:cs="宋体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0"/>
          <w:sz w:val="28"/>
          <w:szCs w:val="28"/>
          <w:highlight w:val="none"/>
          <w:lang w:val="en-US" w:eastAsia="zh-CN" w:bidi="ar-SA"/>
        </w:rPr>
        <w:t xml:space="preserve">           t—钢管的壁厚（mm）。</w:t>
      </w:r>
    </w:p>
    <w:p w14:paraId="55A9F3C2">
      <w:pPr>
        <w:keepNext w:val="0"/>
        <w:keepLines w:val="0"/>
        <w:pageBreakBefore w:val="0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2" w:firstLineChars="200"/>
        <w:jc w:val="left"/>
        <w:textAlignment w:val="auto"/>
        <w:rPr>
          <w:rFonts w:hint="default" w:ascii="宋体" w:hAnsi="宋体" w:eastAsia="宋体" w:cs="宋体"/>
          <w:b/>
          <w:bCs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0"/>
          <w:sz w:val="28"/>
          <w:szCs w:val="28"/>
          <w:highlight w:val="none"/>
          <w:lang w:val="en-US" w:eastAsia="zh-CN" w:bidi="ar-SA"/>
        </w:rPr>
        <w:t>由上式对钢管进行吨米换算。</w:t>
      </w:r>
    </w:p>
    <w:p w14:paraId="28109633">
      <w:pPr>
        <w:keepNext w:val="0"/>
        <w:keepLines w:val="0"/>
        <w:pageBreakBefore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宋体" w:hAnsi="Calibri" w:eastAsia="宋体" w:cs="宋体"/>
          <w:kern w:val="0"/>
          <w:sz w:val="30"/>
          <w:szCs w:val="30"/>
          <w:highlight w:val="none"/>
          <w:lang w:val="en-US" w:eastAsia="zh-CN" w:bidi="ar-SA"/>
        </w:rPr>
      </w:pPr>
      <w:r>
        <w:rPr>
          <w:rFonts w:hint="eastAsia" w:ascii="宋体" w:hAnsi="Courier New" w:eastAsia="宋体" w:cs="宋体"/>
          <w:b/>
          <w:bCs/>
          <w:kern w:val="44"/>
          <w:sz w:val="30"/>
          <w:szCs w:val="30"/>
          <w:highlight w:val="none"/>
          <w:lang w:val="en-US" w:eastAsia="zh-CN" w:bidi="ar-SA"/>
        </w:rPr>
        <w:t>附表2</w:t>
      </w:r>
    </w:p>
    <w:tbl>
      <w:tblPr>
        <w:tblStyle w:val="4"/>
        <w:tblpPr w:leftFromText="180" w:rightFromText="180" w:vertAnchor="text" w:horzAnchor="page" w:tblpX="1380" w:tblpY="752"/>
        <w:tblOverlap w:val="never"/>
        <w:tblW w:w="92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1140"/>
        <w:gridCol w:w="870"/>
        <w:gridCol w:w="840"/>
        <w:gridCol w:w="1671"/>
        <w:gridCol w:w="1335"/>
        <w:gridCol w:w="1455"/>
      </w:tblGrid>
      <w:tr w14:paraId="4343B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2" w:hRule="atLeast"/>
        </w:trPr>
        <w:tc>
          <w:tcPr>
            <w:tcW w:w="1914" w:type="dxa"/>
            <w:noWrap w:val="0"/>
            <w:vAlign w:val="top"/>
          </w:tcPr>
          <w:p w14:paraId="249B1D30">
            <w:pPr>
              <w:widowControl w:val="0"/>
              <w:numPr>
                <w:ilvl w:val="0"/>
                <w:numId w:val="0"/>
              </w:numPr>
              <w:ind w:firstLine="482" w:firstLineChars="200"/>
              <w:jc w:val="both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  <w:p w14:paraId="4DC5D3FE">
            <w:pPr>
              <w:widowControl w:val="0"/>
              <w:numPr>
                <w:ilvl w:val="0"/>
                <w:numId w:val="0"/>
              </w:numPr>
              <w:ind w:firstLine="482" w:firstLineChars="200"/>
              <w:jc w:val="both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名称</w:t>
            </w:r>
          </w:p>
        </w:tc>
        <w:tc>
          <w:tcPr>
            <w:tcW w:w="1140" w:type="dxa"/>
            <w:noWrap w:val="0"/>
            <w:vAlign w:val="top"/>
          </w:tcPr>
          <w:p w14:paraId="75650BC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  <w:p w14:paraId="4A25D7D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外径</w:t>
            </w:r>
          </w:p>
        </w:tc>
        <w:tc>
          <w:tcPr>
            <w:tcW w:w="870" w:type="dxa"/>
            <w:noWrap w:val="0"/>
            <w:vAlign w:val="top"/>
          </w:tcPr>
          <w:p w14:paraId="689C1EC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  <w:p w14:paraId="31CBD0C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840" w:type="dxa"/>
            <w:noWrap w:val="0"/>
            <w:vAlign w:val="top"/>
          </w:tcPr>
          <w:p w14:paraId="1B238E4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  <w:p w14:paraId="5D1CE7E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数量</w:t>
            </w:r>
          </w:p>
        </w:tc>
        <w:tc>
          <w:tcPr>
            <w:tcW w:w="1671" w:type="dxa"/>
            <w:noWrap w:val="0"/>
            <w:vAlign w:val="top"/>
          </w:tcPr>
          <w:p w14:paraId="4887699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Calibri" w:hAnsi="Calibri"/>
                <w:b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Calibri" w:hAnsi="Calibri"/>
                <w:b/>
                <w:bCs/>
                <w:sz w:val="24"/>
                <w:szCs w:val="24"/>
                <w:highlight w:val="none"/>
                <w:lang w:val="en-US" w:eastAsia="zh-CN"/>
              </w:rPr>
              <w:t>外三油两布</w:t>
            </w:r>
          </w:p>
          <w:p w14:paraId="6F3A576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Calibri" w:hAnsi="Calibri"/>
                <w:b/>
                <w:bCs/>
                <w:sz w:val="24"/>
                <w:szCs w:val="24"/>
                <w:highlight w:val="none"/>
                <w:lang w:val="en-US" w:eastAsia="zh-CN"/>
              </w:rPr>
              <w:t>内环氧树脂</w:t>
            </w:r>
          </w:p>
          <w:p w14:paraId="386963B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单价（元）</w:t>
            </w:r>
          </w:p>
          <w:p w14:paraId="13152DA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（含税）</w:t>
            </w:r>
          </w:p>
        </w:tc>
        <w:tc>
          <w:tcPr>
            <w:tcW w:w="1335" w:type="dxa"/>
            <w:noWrap w:val="0"/>
            <w:vAlign w:val="top"/>
          </w:tcPr>
          <w:p w14:paraId="5E3F14D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Calibri" w:hAnsi="Calibri"/>
                <w:b/>
                <w:bCs/>
                <w:sz w:val="24"/>
                <w:szCs w:val="24"/>
                <w:highlight w:val="none"/>
                <w:lang w:val="en-US" w:eastAsia="zh-CN"/>
              </w:rPr>
              <w:t>内外环氧树脂粉末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单价（元）</w:t>
            </w:r>
          </w:p>
          <w:p w14:paraId="17DEC6F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（含税）</w:t>
            </w:r>
          </w:p>
        </w:tc>
        <w:tc>
          <w:tcPr>
            <w:tcW w:w="1455" w:type="dxa"/>
            <w:noWrap w:val="0"/>
            <w:vAlign w:val="top"/>
          </w:tcPr>
          <w:p w14:paraId="24FDB3E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内环氧树脂漆防腐</w:t>
            </w:r>
          </w:p>
          <w:p w14:paraId="5CD97CA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单价（元）</w:t>
            </w:r>
          </w:p>
          <w:p w14:paraId="7E7FF0E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（含税）</w:t>
            </w:r>
          </w:p>
        </w:tc>
      </w:tr>
      <w:tr w14:paraId="4A285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17CADB8B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20502E9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DN60</w:t>
            </w:r>
          </w:p>
        </w:tc>
        <w:tc>
          <w:tcPr>
            <w:tcW w:w="870" w:type="dxa"/>
            <w:noWrap w:val="0"/>
            <w:vAlign w:val="center"/>
          </w:tcPr>
          <w:p w14:paraId="778B8908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5D21A8E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5B6F4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6B483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1E007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77310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708081A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6877C034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DN76</w:t>
            </w:r>
          </w:p>
        </w:tc>
        <w:tc>
          <w:tcPr>
            <w:tcW w:w="870" w:type="dxa"/>
            <w:noWrap w:val="0"/>
            <w:vAlign w:val="center"/>
          </w:tcPr>
          <w:p w14:paraId="06BDDAC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54BD6EDE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510AD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5B501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066C9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27382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05FE6EB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3205E47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DN108</w:t>
            </w:r>
          </w:p>
        </w:tc>
        <w:tc>
          <w:tcPr>
            <w:tcW w:w="870" w:type="dxa"/>
            <w:noWrap w:val="0"/>
            <w:vAlign w:val="center"/>
          </w:tcPr>
          <w:p w14:paraId="47199B2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63C75EC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4D67A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790CD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7EE17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7F2C0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0544A0A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7A76DB0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DN165</w:t>
            </w:r>
          </w:p>
        </w:tc>
        <w:tc>
          <w:tcPr>
            <w:tcW w:w="870" w:type="dxa"/>
            <w:noWrap w:val="0"/>
            <w:vAlign w:val="center"/>
          </w:tcPr>
          <w:p w14:paraId="42E7121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68D34B5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491C6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5F114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26AF8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79A80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1709CBC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5989504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DN219</w:t>
            </w:r>
          </w:p>
        </w:tc>
        <w:tc>
          <w:tcPr>
            <w:tcW w:w="870" w:type="dxa"/>
            <w:noWrap w:val="0"/>
            <w:vAlign w:val="center"/>
          </w:tcPr>
          <w:p w14:paraId="311C7FD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50612DD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2A5A0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7F665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3F7D9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47029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1091EDF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7ECA9B4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DN273</w:t>
            </w:r>
          </w:p>
        </w:tc>
        <w:tc>
          <w:tcPr>
            <w:tcW w:w="870" w:type="dxa"/>
            <w:noWrap w:val="0"/>
            <w:vAlign w:val="center"/>
          </w:tcPr>
          <w:p w14:paraId="00DB47D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3077F90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2D779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4E02A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411AC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7A378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46CAEB7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1DDC583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DN325</w:t>
            </w:r>
          </w:p>
        </w:tc>
        <w:tc>
          <w:tcPr>
            <w:tcW w:w="870" w:type="dxa"/>
            <w:noWrap w:val="0"/>
            <w:vAlign w:val="center"/>
          </w:tcPr>
          <w:p w14:paraId="1705CE2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380801E8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04811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1E5CC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370A9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53483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1E91086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0787213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DN377</w:t>
            </w:r>
          </w:p>
        </w:tc>
        <w:tc>
          <w:tcPr>
            <w:tcW w:w="870" w:type="dxa"/>
            <w:noWrap w:val="0"/>
            <w:vAlign w:val="center"/>
          </w:tcPr>
          <w:p w14:paraId="2CCA143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5A12118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41E97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05B08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4D651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15E6A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3B9700A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67EB96B1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DN426</w:t>
            </w:r>
          </w:p>
        </w:tc>
        <w:tc>
          <w:tcPr>
            <w:tcW w:w="870" w:type="dxa"/>
            <w:noWrap w:val="0"/>
            <w:vAlign w:val="center"/>
          </w:tcPr>
          <w:p w14:paraId="7B4DDAA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3964D8AD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7B022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5109E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3D91A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52557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0F11AA8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08B6B736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DN477</w:t>
            </w:r>
          </w:p>
        </w:tc>
        <w:tc>
          <w:tcPr>
            <w:tcW w:w="870" w:type="dxa"/>
            <w:noWrap w:val="0"/>
            <w:vAlign w:val="center"/>
          </w:tcPr>
          <w:p w14:paraId="533C05B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2A83BCBA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427BD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1D2E6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046B1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1FF60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719B1CD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6BCB78D4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DN529</w:t>
            </w:r>
          </w:p>
        </w:tc>
        <w:tc>
          <w:tcPr>
            <w:tcW w:w="870" w:type="dxa"/>
            <w:noWrap w:val="0"/>
            <w:vAlign w:val="center"/>
          </w:tcPr>
          <w:p w14:paraId="32F92D2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1B74B7E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7E935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0BB89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21CFB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09139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19466B2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0E1DD4C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DN630</w:t>
            </w:r>
          </w:p>
        </w:tc>
        <w:tc>
          <w:tcPr>
            <w:tcW w:w="870" w:type="dxa"/>
            <w:noWrap w:val="0"/>
            <w:vAlign w:val="center"/>
          </w:tcPr>
          <w:p w14:paraId="74FD25B0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47FB02E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4E768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45417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759FC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38AAC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6222BEA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2F97996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DN720</w:t>
            </w:r>
          </w:p>
        </w:tc>
        <w:tc>
          <w:tcPr>
            <w:tcW w:w="870" w:type="dxa"/>
            <w:noWrap w:val="0"/>
            <w:vAlign w:val="center"/>
          </w:tcPr>
          <w:p w14:paraId="7794FFD1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61D9563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04728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78B47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1A279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6623C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08767CB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3EBC1C2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DN820</w:t>
            </w:r>
          </w:p>
        </w:tc>
        <w:tc>
          <w:tcPr>
            <w:tcW w:w="870" w:type="dxa"/>
            <w:noWrap w:val="0"/>
            <w:vAlign w:val="center"/>
          </w:tcPr>
          <w:p w14:paraId="183832E3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697C8CF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71394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361D8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48B19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6DFC2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378237E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20364C2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DN920</w:t>
            </w:r>
          </w:p>
        </w:tc>
        <w:tc>
          <w:tcPr>
            <w:tcW w:w="870" w:type="dxa"/>
            <w:noWrap w:val="0"/>
            <w:vAlign w:val="center"/>
          </w:tcPr>
          <w:p w14:paraId="5416149F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08791729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22224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452DB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558AD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2D6A6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26925BD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6C41C80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DN1020</w:t>
            </w:r>
          </w:p>
        </w:tc>
        <w:tc>
          <w:tcPr>
            <w:tcW w:w="870" w:type="dxa"/>
            <w:noWrap w:val="0"/>
            <w:vAlign w:val="center"/>
          </w:tcPr>
          <w:p w14:paraId="68B0E25C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00A7B7BB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7AE8A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7BA25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2281D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6241E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914" w:type="dxa"/>
            <w:noWrap w:val="0"/>
            <w:vAlign w:val="center"/>
          </w:tcPr>
          <w:p w14:paraId="2BD57DB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7A81B39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DN1220</w:t>
            </w:r>
          </w:p>
        </w:tc>
        <w:tc>
          <w:tcPr>
            <w:tcW w:w="870" w:type="dxa"/>
            <w:noWrap w:val="0"/>
            <w:vAlign w:val="center"/>
          </w:tcPr>
          <w:p w14:paraId="149EF176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6C296FA2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41631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23688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77AA0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  <w:tr w14:paraId="3EBA5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914" w:type="dxa"/>
            <w:noWrap w:val="0"/>
            <w:vAlign w:val="center"/>
          </w:tcPr>
          <w:p w14:paraId="6444FBCA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钢管树脂防腐</w:t>
            </w:r>
          </w:p>
        </w:tc>
        <w:tc>
          <w:tcPr>
            <w:tcW w:w="1140" w:type="dxa"/>
            <w:noWrap w:val="0"/>
            <w:vAlign w:val="center"/>
          </w:tcPr>
          <w:p w14:paraId="5C15F9A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DN1420</w:t>
            </w:r>
          </w:p>
        </w:tc>
        <w:tc>
          <w:tcPr>
            <w:tcW w:w="870" w:type="dxa"/>
            <w:noWrap w:val="0"/>
            <w:vAlign w:val="center"/>
          </w:tcPr>
          <w:p w14:paraId="74484D05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米</w:t>
            </w:r>
          </w:p>
        </w:tc>
        <w:tc>
          <w:tcPr>
            <w:tcW w:w="840" w:type="dxa"/>
            <w:noWrap w:val="0"/>
            <w:vAlign w:val="center"/>
          </w:tcPr>
          <w:p w14:paraId="6109917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71" w:type="dxa"/>
            <w:noWrap w:val="0"/>
            <w:vAlign w:val="center"/>
          </w:tcPr>
          <w:p w14:paraId="0668B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noWrap w:val="0"/>
            <w:vAlign w:val="center"/>
          </w:tcPr>
          <w:p w14:paraId="736AA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712FA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</w:p>
        </w:tc>
      </w:tr>
    </w:tbl>
    <w:p w14:paraId="59CEF0A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hint="eastAsia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</w:pPr>
      <w:r>
        <w:rPr>
          <w:rFonts w:hint="eastAsia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  <w:t>产品</w:t>
      </w:r>
      <w:r>
        <w:rPr>
          <w:rFonts w:hint="eastAsia" w:ascii="宋体" w:hAnsi="宋体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  <w:t>报价</w:t>
      </w:r>
      <w:r>
        <w:rPr>
          <w:rFonts w:hint="eastAsia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  <w:t>明细</w:t>
      </w:r>
    </w:p>
    <w:p w14:paraId="593E8F48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hint="eastAsia" w:ascii="宋体" w:hAnsi="Calibri" w:eastAsia="宋体" w:cs="宋体"/>
          <w:kern w:val="0"/>
          <w:sz w:val="21"/>
          <w:szCs w:val="21"/>
          <w:highlight w:val="none"/>
          <w:lang w:val="en-US" w:eastAsia="zh-CN" w:bidi="ar-SA"/>
        </w:rPr>
      </w:pPr>
      <w:bookmarkStart w:id="0" w:name="_GoBack"/>
      <w:bookmarkEnd w:id="0"/>
    </w:p>
    <w:p w14:paraId="470CFF5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hint="eastAsia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</w:pPr>
      <w:r>
        <w:rPr>
          <w:rFonts w:hint="eastAsia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  <w:t>备注：1、防腐厚度要求：环氧树脂粉末、环氧树脂漆满足CJ/T120-2016《中华人民共和国城镇建设行业标准给水涂塑复合钢管》中表5标准要求。</w:t>
      </w:r>
    </w:p>
    <w:p w14:paraId="76475ECC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hint="eastAsia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</w:pPr>
      <w:r>
        <w:rPr>
          <w:rFonts w:hint="eastAsia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  <w:t>附表2作为须提供报价，但不作为评分依据。</w:t>
      </w:r>
    </w:p>
    <w:p w14:paraId="56D1D004">
      <w:pPr>
        <w:keepNext w:val="0"/>
        <w:keepLines w:val="0"/>
        <w:pageBreakBefore/>
        <w:widowControl/>
        <w:numPr>
          <w:ilvl w:val="0"/>
          <w:numId w:val="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宋体" w:hAnsi="Calibri" w:eastAsia="宋体" w:cs="Times New Roman"/>
          <w:kern w:val="0"/>
          <w:sz w:val="30"/>
          <w:szCs w:val="30"/>
          <w:highlight w:val="none"/>
          <w:lang w:val="en-US" w:eastAsia="zh-CN" w:bidi="ar-SA"/>
        </w:rPr>
      </w:pPr>
      <w:r>
        <w:rPr>
          <w:rFonts w:hint="eastAsia" w:ascii="宋体" w:hAnsi="Calibri" w:eastAsia="宋体" w:cs="Times New Roman"/>
          <w:b/>
          <w:bCs/>
          <w:kern w:val="0"/>
          <w:sz w:val="30"/>
          <w:szCs w:val="30"/>
          <w:highlight w:val="none"/>
          <w:lang w:val="en-US" w:eastAsia="zh-CN" w:bidi="ar-SA"/>
        </w:rPr>
        <w:t>附表3</w:t>
      </w:r>
    </w:p>
    <w:p w14:paraId="3D89398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16" w:firstLineChars="1400"/>
        <w:jc w:val="both"/>
        <w:rPr>
          <w:rFonts w:hint="eastAsia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</w:pPr>
      <w:r>
        <w:rPr>
          <w:rFonts w:hint="eastAsia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  <w:t>防腐</w:t>
      </w:r>
      <w:r>
        <w:rPr>
          <w:rFonts w:hint="eastAsia" w:ascii="宋体" w:hAnsi="宋体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  <w:t>报价</w:t>
      </w:r>
      <w:r>
        <w:rPr>
          <w:rFonts w:hint="eastAsia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  <w:t>明细</w:t>
      </w:r>
    </w:p>
    <w:tbl>
      <w:tblPr>
        <w:tblStyle w:val="4"/>
        <w:tblpPr w:leftFromText="180" w:rightFromText="180" w:vertAnchor="text" w:horzAnchor="page" w:tblpX="1975" w:tblpY="69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5"/>
        <w:gridCol w:w="3635"/>
        <w:gridCol w:w="2265"/>
      </w:tblGrid>
      <w:tr w14:paraId="08E80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305" w:type="dxa"/>
            <w:noWrap w:val="0"/>
            <w:vAlign w:val="top"/>
          </w:tcPr>
          <w:p w14:paraId="3D679ACC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723" w:firstLineChars="300"/>
              <w:jc w:val="both"/>
              <w:rPr>
                <w:rFonts w:hint="default" w:ascii="宋体" w:hAnsi="Calibri" w:eastAsia="宋体" w:cs="宋体"/>
                <w:b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Calibri" w:eastAsia="宋体" w:cs="宋体"/>
                <w:b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名称</w:t>
            </w:r>
          </w:p>
        </w:tc>
        <w:tc>
          <w:tcPr>
            <w:tcW w:w="3635" w:type="dxa"/>
            <w:noWrap w:val="0"/>
            <w:vAlign w:val="top"/>
          </w:tcPr>
          <w:p w14:paraId="5B17CF0A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hint="default" w:ascii="宋体" w:hAnsi="Calibri" w:eastAsia="宋体" w:cs="宋体"/>
                <w:b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Calibri" w:eastAsia="宋体" w:cs="宋体"/>
                <w:b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 xml:space="preserve">     控制单价（元/</w:t>
            </w: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m</w:t>
            </w:r>
            <w:r>
              <w:rPr>
                <w:rFonts w:hint="eastAsia" w:ascii="Times New Roman" w:hAnsi="Times New Roman" w:eastAsia="宋体" w:cs="Times New Roman"/>
                <w:b/>
                <w:color w:val="000000"/>
                <w:kern w:val="0"/>
                <w:sz w:val="28"/>
                <w:szCs w:val="28"/>
                <w:highlight w:val="none"/>
                <w:vertAlign w:val="superscript"/>
                <w:lang w:val="en-US" w:eastAsia="zh-CN" w:bidi="ar"/>
              </w:rPr>
              <w:t>2</w:t>
            </w:r>
            <w:r>
              <w:rPr>
                <w:rFonts w:hint="eastAsia" w:ascii="宋体" w:hAnsi="Calibri" w:eastAsia="宋体" w:cs="宋体"/>
                <w:b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）（含税）</w:t>
            </w:r>
          </w:p>
        </w:tc>
        <w:tc>
          <w:tcPr>
            <w:tcW w:w="2265" w:type="dxa"/>
            <w:noWrap w:val="0"/>
            <w:vAlign w:val="top"/>
          </w:tcPr>
          <w:p w14:paraId="72412DB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hint="default" w:ascii="宋体" w:hAnsi="Calibri" w:eastAsia="宋体" w:cs="宋体"/>
                <w:b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Calibri" w:eastAsia="宋体" w:cs="宋体"/>
                <w:b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备注</w:t>
            </w:r>
          </w:p>
        </w:tc>
      </w:tr>
      <w:tr w14:paraId="66AFE3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05" w:type="dxa"/>
            <w:noWrap w:val="0"/>
            <w:vAlign w:val="top"/>
          </w:tcPr>
          <w:p w14:paraId="2EB12417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hint="default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Calibri" w:eastAsia="宋体" w:cs="Times New Roman"/>
                <w:b w:val="0"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  <w:t>三油两布</w:t>
            </w:r>
          </w:p>
        </w:tc>
        <w:tc>
          <w:tcPr>
            <w:tcW w:w="3635" w:type="dxa"/>
            <w:noWrap w:val="0"/>
            <w:vAlign w:val="top"/>
          </w:tcPr>
          <w:p w14:paraId="0961E87C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hint="default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</w:p>
        </w:tc>
        <w:tc>
          <w:tcPr>
            <w:tcW w:w="2265" w:type="dxa"/>
            <w:noWrap w:val="0"/>
            <w:vAlign w:val="top"/>
          </w:tcPr>
          <w:p w14:paraId="5D1193F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hint="default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</w:p>
        </w:tc>
      </w:tr>
      <w:tr w14:paraId="71D76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05" w:type="dxa"/>
            <w:noWrap w:val="0"/>
            <w:vAlign w:val="top"/>
          </w:tcPr>
          <w:p w14:paraId="7AE7E33B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hint="default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环氧树脂粉末</w:t>
            </w:r>
          </w:p>
        </w:tc>
        <w:tc>
          <w:tcPr>
            <w:tcW w:w="3635" w:type="dxa"/>
            <w:noWrap w:val="0"/>
            <w:vAlign w:val="top"/>
          </w:tcPr>
          <w:p w14:paraId="074E265F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hint="default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</w:p>
        </w:tc>
        <w:tc>
          <w:tcPr>
            <w:tcW w:w="2265" w:type="dxa"/>
            <w:noWrap w:val="0"/>
            <w:vAlign w:val="top"/>
          </w:tcPr>
          <w:p w14:paraId="45D2FEE5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hint="default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</w:p>
        </w:tc>
      </w:tr>
      <w:tr w14:paraId="603BD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05" w:type="dxa"/>
            <w:noWrap w:val="0"/>
            <w:vAlign w:val="top"/>
          </w:tcPr>
          <w:p w14:paraId="4EADA2BE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hint="eastAsia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  <w:t>环氧树脂漆</w:t>
            </w:r>
          </w:p>
        </w:tc>
        <w:tc>
          <w:tcPr>
            <w:tcW w:w="3635" w:type="dxa"/>
            <w:noWrap w:val="0"/>
            <w:vAlign w:val="top"/>
          </w:tcPr>
          <w:p w14:paraId="527EE73C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hint="default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</w:p>
        </w:tc>
        <w:tc>
          <w:tcPr>
            <w:tcW w:w="2265" w:type="dxa"/>
            <w:noWrap w:val="0"/>
            <w:vAlign w:val="top"/>
          </w:tcPr>
          <w:p w14:paraId="70871E53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hint="default" w:ascii="宋体" w:hAnsi="Calibri" w:eastAsia="宋体" w:cs="宋体"/>
                <w:b w:val="0"/>
                <w:bCs/>
                <w:color w:val="000000"/>
                <w:kern w:val="0"/>
                <w:sz w:val="24"/>
                <w:szCs w:val="24"/>
                <w:highlight w:val="none"/>
                <w:vertAlign w:val="baseline"/>
                <w:lang w:val="en-US" w:eastAsia="zh-CN" w:bidi="ar"/>
              </w:rPr>
            </w:pPr>
          </w:p>
        </w:tc>
      </w:tr>
    </w:tbl>
    <w:p w14:paraId="1887E7DF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16" w:firstLineChars="1400"/>
        <w:jc w:val="both"/>
        <w:rPr>
          <w:rFonts w:hint="default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</w:pPr>
    </w:p>
    <w:p w14:paraId="37208DCA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16" w:firstLineChars="1400"/>
        <w:jc w:val="both"/>
        <w:rPr>
          <w:rFonts w:hint="default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</w:pPr>
    </w:p>
    <w:p w14:paraId="4C2985EE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hint="default" w:ascii="宋体" w:hAnsi="Calibri" w:eastAsia="宋体" w:cs="Times New Roman"/>
          <w:kern w:val="0"/>
          <w:sz w:val="21"/>
          <w:szCs w:val="21"/>
          <w:highlight w:val="none"/>
          <w:lang w:val="en-US" w:eastAsia="zh-CN" w:bidi="ar-SA"/>
        </w:rPr>
      </w:pPr>
    </w:p>
    <w:p w14:paraId="74E7840A">
      <w:pPr>
        <w:bidi w:val="0"/>
        <w:rPr>
          <w:rFonts w:hint="default" w:ascii="Calibri" w:hAnsi="Calibri"/>
          <w:sz w:val="21"/>
          <w:szCs w:val="24"/>
          <w:highlight w:val="none"/>
          <w:lang w:val="en-US" w:eastAsia="zh-CN"/>
        </w:rPr>
      </w:pPr>
    </w:p>
    <w:p w14:paraId="74048362">
      <w:pPr>
        <w:bidi w:val="0"/>
        <w:rPr>
          <w:rFonts w:hint="default" w:ascii="Calibri" w:hAnsi="Calibri"/>
          <w:sz w:val="21"/>
          <w:szCs w:val="24"/>
          <w:highlight w:val="none"/>
          <w:lang w:val="en-US" w:eastAsia="zh-CN"/>
        </w:rPr>
      </w:pPr>
    </w:p>
    <w:p w14:paraId="78B3A29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hint="eastAsia" w:ascii="宋体" w:hAnsi="Calibri" w:eastAsia="宋体" w:cs="Times New Roman"/>
          <w:kern w:val="0"/>
          <w:sz w:val="24"/>
          <w:szCs w:val="24"/>
          <w:highlight w:val="none"/>
          <w:lang w:val="en-US" w:eastAsia="zh-CN" w:bidi="ar-SA"/>
        </w:rPr>
      </w:pPr>
    </w:p>
    <w:p w14:paraId="79C6430B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hint="eastAsia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</w:pPr>
      <w:r>
        <w:rPr>
          <w:rFonts w:hint="eastAsia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  <w:t>备注：1、防腐厚度要求：环氧树脂粉末、环氧树脂漆满足CJ/T120-2016 《中华人民共和国城镇建设行业标准给水涂塑复合钢管》中表5标准要求。</w:t>
      </w:r>
    </w:p>
    <w:p w14:paraId="62197CD8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hint="eastAsia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</w:pPr>
      <w:r>
        <w:rPr>
          <w:rFonts w:hint="eastAsia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  <w:t>2、附表3作为评分依据。</w:t>
      </w:r>
    </w:p>
    <w:p w14:paraId="31F8DABF">
      <w:pPr>
        <w:widowControl/>
        <w:numPr>
          <w:ilvl w:val="0"/>
          <w:numId w:val="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960" w:firstLineChars="400"/>
        <w:jc w:val="both"/>
        <w:rPr>
          <w:rFonts w:hint="default" w:ascii="宋体" w:hAnsi="Calibri" w:eastAsia="宋体" w:cs="Times New Roman"/>
          <w:kern w:val="0"/>
          <w:sz w:val="24"/>
          <w:szCs w:val="24"/>
          <w:highlight w:val="none"/>
          <w:lang w:val="en-US" w:eastAsia="zh-CN" w:bidi="ar-SA"/>
        </w:rPr>
      </w:pPr>
    </w:p>
    <w:p w14:paraId="29FDFF31">
      <w:pPr>
        <w:widowControl/>
        <w:numPr>
          <w:ilvl w:val="0"/>
          <w:numId w:val="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hint="eastAsia" w:ascii="宋体" w:hAnsi="Calibri" w:eastAsia="宋体" w:cs="Times New Roman"/>
          <w:kern w:val="0"/>
          <w:sz w:val="30"/>
          <w:szCs w:val="30"/>
          <w:highlight w:val="none"/>
          <w:lang w:val="en-US" w:eastAsia="zh-CN" w:bidi="ar-SA"/>
        </w:rPr>
      </w:pPr>
    </w:p>
    <w:p w14:paraId="51CF3A71">
      <w:pPr>
        <w:widowControl/>
        <w:numPr>
          <w:ilvl w:val="0"/>
          <w:numId w:val="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hint="eastAsia" w:ascii="宋体" w:hAnsi="Calibri" w:eastAsia="宋体" w:cs="Times New Roman"/>
          <w:b/>
          <w:bCs/>
          <w:kern w:val="0"/>
          <w:sz w:val="30"/>
          <w:szCs w:val="30"/>
          <w:highlight w:val="none"/>
          <w:lang w:val="en-US" w:eastAsia="zh-CN" w:bidi="ar-SA"/>
        </w:rPr>
      </w:pPr>
      <w:r>
        <w:rPr>
          <w:rFonts w:hint="eastAsia" w:ascii="宋体" w:hAnsi="Calibri" w:eastAsia="宋体" w:cs="Times New Roman"/>
          <w:b/>
          <w:bCs/>
          <w:kern w:val="0"/>
          <w:sz w:val="30"/>
          <w:szCs w:val="30"/>
          <w:highlight w:val="none"/>
          <w:lang w:val="en-US" w:eastAsia="zh-CN" w:bidi="ar-SA"/>
        </w:rPr>
        <w:t>附表4</w:t>
      </w:r>
    </w:p>
    <w:p w14:paraId="418E07E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16" w:firstLineChars="1400"/>
        <w:jc w:val="both"/>
        <w:rPr>
          <w:rFonts w:hint="default" w:ascii="宋体" w:hAnsi="Calibri" w:eastAsia="宋体" w:cs="Times New Roman"/>
          <w:b/>
          <w:bCs/>
          <w:kern w:val="0"/>
          <w:sz w:val="30"/>
          <w:szCs w:val="30"/>
          <w:highlight w:val="none"/>
          <w:lang w:val="en-US" w:eastAsia="zh-CN" w:bidi="ar-SA"/>
        </w:rPr>
      </w:pPr>
      <w:r>
        <w:rPr>
          <w:rFonts w:hint="eastAsia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  <w:t>运杂费</w:t>
      </w:r>
      <w:r>
        <w:rPr>
          <w:rFonts w:hint="eastAsia" w:ascii="宋体" w:hAnsi="宋体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  <w:t>报价</w:t>
      </w:r>
      <w:r>
        <w:rPr>
          <w:rFonts w:hint="eastAsia" w:ascii="宋体" w:hAnsi="Calibri" w:eastAsia="宋体" w:cs="宋体"/>
          <w:b/>
          <w:color w:val="000000"/>
          <w:kern w:val="0"/>
          <w:sz w:val="30"/>
          <w:szCs w:val="30"/>
          <w:highlight w:val="none"/>
          <w:lang w:val="en-US" w:eastAsia="zh-CN" w:bidi="ar"/>
        </w:rPr>
        <w:t>明细</w:t>
      </w:r>
    </w:p>
    <w:tbl>
      <w:tblPr>
        <w:tblStyle w:val="4"/>
        <w:tblpPr w:leftFromText="180" w:rightFromText="180" w:vertAnchor="text" w:horzAnchor="page" w:tblpX="1950" w:tblpY="47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989"/>
        <w:gridCol w:w="2693"/>
      </w:tblGrid>
      <w:tr w14:paraId="6194CD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2840" w:type="dxa"/>
            <w:noWrap w:val="0"/>
            <w:vAlign w:val="center"/>
          </w:tcPr>
          <w:p w14:paraId="120E355F">
            <w:pPr>
              <w:jc w:val="center"/>
              <w:rPr>
                <w:rFonts w:hint="default" w:ascii="Calibri" w:hAnsi="Calibri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Calibri" w:hAnsi="Calibri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名称</w:t>
            </w:r>
          </w:p>
        </w:tc>
        <w:tc>
          <w:tcPr>
            <w:tcW w:w="2989" w:type="dxa"/>
            <w:noWrap w:val="0"/>
            <w:vAlign w:val="center"/>
          </w:tcPr>
          <w:p w14:paraId="3BA3654F">
            <w:pPr>
              <w:jc w:val="center"/>
              <w:rPr>
                <w:rFonts w:hint="default" w:ascii="Calibri" w:hAnsi="Calibri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Calibri" w:hAnsi="Calibri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价格（元/吨）（含税）</w:t>
            </w:r>
          </w:p>
        </w:tc>
        <w:tc>
          <w:tcPr>
            <w:tcW w:w="2693" w:type="dxa"/>
            <w:noWrap w:val="0"/>
            <w:vAlign w:val="center"/>
          </w:tcPr>
          <w:p w14:paraId="3F9E77E4">
            <w:pPr>
              <w:jc w:val="center"/>
              <w:rPr>
                <w:rFonts w:hint="default" w:ascii="Calibri" w:hAnsi="Calibri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Calibri" w:hAnsi="Calibri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备注</w:t>
            </w:r>
          </w:p>
        </w:tc>
      </w:tr>
      <w:tr w14:paraId="09EA2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40" w:type="dxa"/>
            <w:noWrap w:val="0"/>
            <w:vAlign w:val="center"/>
          </w:tcPr>
          <w:p w14:paraId="475CE184">
            <w:pPr>
              <w:ind w:firstLine="960" w:firstLineChars="400"/>
              <w:jc w:val="both"/>
              <w:rPr>
                <w:rFonts w:hint="default" w:ascii="Calibri" w:hAnsi="Calibri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Calibri" w:hAnsi="Calibri"/>
                <w:sz w:val="24"/>
                <w:szCs w:val="24"/>
                <w:highlight w:val="none"/>
                <w:vertAlign w:val="baseline"/>
                <w:lang w:val="en-US" w:eastAsia="zh-CN"/>
              </w:rPr>
              <w:t>运杂费</w:t>
            </w:r>
          </w:p>
        </w:tc>
        <w:tc>
          <w:tcPr>
            <w:tcW w:w="2989" w:type="dxa"/>
            <w:noWrap w:val="0"/>
            <w:vAlign w:val="center"/>
          </w:tcPr>
          <w:p w14:paraId="78C5337C">
            <w:pPr>
              <w:jc w:val="center"/>
              <w:rPr>
                <w:rFonts w:hint="default" w:ascii="Calibri" w:hAnsi="Calibri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693" w:type="dxa"/>
            <w:noWrap w:val="0"/>
            <w:vAlign w:val="center"/>
          </w:tcPr>
          <w:p w14:paraId="6476E734">
            <w:pPr>
              <w:jc w:val="center"/>
              <w:rPr>
                <w:rFonts w:hint="default" w:ascii="Calibri" w:hAnsi="Calibri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</w:tbl>
    <w:p w14:paraId="11082B91">
      <w:pPr>
        <w:widowControl/>
        <w:numPr>
          <w:ilvl w:val="0"/>
          <w:numId w:val="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hint="eastAsia" w:ascii="宋体" w:hAnsi="Calibri" w:eastAsia="宋体" w:cs="Times New Roman"/>
          <w:kern w:val="0"/>
          <w:sz w:val="30"/>
          <w:szCs w:val="30"/>
          <w:highlight w:val="none"/>
          <w:lang w:val="en-US" w:eastAsia="zh-CN" w:bidi="ar-SA"/>
        </w:rPr>
      </w:pPr>
    </w:p>
    <w:p w14:paraId="6D685A3A">
      <w:pPr>
        <w:widowControl/>
        <w:numPr>
          <w:ilvl w:val="0"/>
          <w:numId w:val="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hint="eastAsia" w:ascii="宋体" w:hAnsi="Calibri" w:eastAsia="宋体" w:cs="Times New Roman"/>
          <w:kern w:val="0"/>
          <w:sz w:val="30"/>
          <w:szCs w:val="30"/>
          <w:highlight w:val="none"/>
          <w:lang w:val="en-US" w:eastAsia="zh-CN" w:bidi="ar-SA"/>
        </w:rPr>
      </w:pPr>
    </w:p>
    <w:p w14:paraId="0E267E96">
      <w:pPr>
        <w:widowControl/>
        <w:numPr>
          <w:ilvl w:val="0"/>
          <w:numId w:val="0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hint="eastAsia" w:ascii="宋体" w:hAnsi="Calibri" w:eastAsia="宋体" w:cs="Times New Roman"/>
          <w:kern w:val="0"/>
          <w:sz w:val="28"/>
          <w:szCs w:val="28"/>
          <w:highlight w:val="none"/>
          <w:lang w:val="en-US" w:eastAsia="zh-CN" w:bidi="ar-SA"/>
        </w:rPr>
      </w:pPr>
    </w:p>
    <w:p w14:paraId="02A1CE66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hint="default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</w:pPr>
      <w:r>
        <w:rPr>
          <w:rFonts w:hint="eastAsia" w:ascii="宋体" w:hAnsi="Calibri" w:eastAsia="宋体" w:cs="宋体"/>
          <w:b w:val="0"/>
          <w:bCs/>
          <w:color w:val="000000"/>
          <w:kern w:val="0"/>
          <w:sz w:val="24"/>
          <w:szCs w:val="24"/>
          <w:highlight w:val="none"/>
          <w:vertAlign w:val="baseline"/>
          <w:lang w:val="en-US" w:eastAsia="zh-CN" w:bidi="ar"/>
        </w:rPr>
        <w:t>备注：附表4作为评分依据。</w:t>
      </w:r>
    </w:p>
    <w:p w14:paraId="3B8A8D06"/>
    <w:sectPr>
      <w:pgSz w:w="11906" w:h="16838"/>
      <w:pgMar w:top="1440" w:right="1080" w:bottom="1440" w:left="108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2YWFiNGU3N2MxOGU1NjEwZWEwMTdiZWQxMTE4YjgifQ=="/>
  </w:docVars>
  <w:rsids>
    <w:rsidRoot w:val="62E8327B"/>
    <w:rsid w:val="02042FFB"/>
    <w:rsid w:val="02923174"/>
    <w:rsid w:val="02C0474B"/>
    <w:rsid w:val="08E91129"/>
    <w:rsid w:val="091D35B7"/>
    <w:rsid w:val="097A0FC9"/>
    <w:rsid w:val="0E325F0F"/>
    <w:rsid w:val="0E78533C"/>
    <w:rsid w:val="10A027C0"/>
    <w:rsid w:val="11DA3D05"/>
    <w:rsid w:val="15C54713"/>
    <w:rsid w:val="252F0A69"/>
    <w:rsid w:val="2A622030"/>
    <w:rsid w:val="2ABB76CF"/>
    <w:rsid w:val="326C1931"/>
    <w:rsid w:val="38765C86"/>
    <w:rsid w:val="40EB19F9"/>
    <w:rsid w:val="41F525BE"/>
    <w:rsid w:val="43913B89"/>
    <w:rsid w:val="46823EF6"/>
    <w:rsid w:val="48D00FD2"/>
    <w:rsid w:val="4A0831AC"/>
    <w:rsid w:val="4CC17B5E"/>
    <w:rsid w:val="4CFA3301"/>
    <w:rsid w:val="4F693F18"/>
    <w:rsid w:val="501F2014"/>
    <w:rsid w:val="50221605"/>
    <w:rsid w:val="528D3EA0"/>
    <w:rsid w:val="53602C29"/>
    <w:rsid w:val="564F452A"/>
    <w:rsid w:val="57C5538E"/>
    <w:rsid w:val="5FEB7114"/>
    <w:rsid w:val="62E8327B"/>
    <w:rsid w:val="68D833F5"/>
    <w:rsid w:val="69055CE8"/>
    <w:rsid w:val="6D40570F"/>
    <w:rsid w:val="6E294221"/>
    <w:rsid w:val="72460A0C"/>
    <w:rsid w:val="72C04168"/>
    <w:rsid w:val="74450D1C"/>
    <w:rsid w:val="76A00CB6"/>
    <w:rsid w:val="79640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8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table" w:styleId="4">
    <w:name w:val="Table Grid"/>
    <w:qFormat/>
    <w:uiPriority w:val="0"/>
    <w:rPr>
      <w:rFonts w:ascii="Calibri" w:hAnsi="Calibri" w:eastAsia="宋体" w:cs="Times New Roman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1952</Words>
  <Characters>2306</Characters>
  <Lines>0</Lines>
  <Paragraphs>0</Paragraphs>
  <TotalTime>200</TotalTime>
  <ScaleCrop>false</ScaleCrop>
  <LinksUpToDate>false</LinksUpToDate>
  <CharactersWithSpaces>2340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2024-07-22T03:16:00Z</dcterms:created>
  <dc:creator>WPS_1657701953</dc:creator>
  <cp:lastModifiedBy>WPS_1657701953</cp:lastModifiedBy>
  <dcterms:modified xsi:type="dcterms:W3CDTF">2024-08-02T06:33:39Z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72870BA03B5544F09997508809EEC2F6_11</vt:lpwstr>
  </property>
</Properties>
</file>